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C8" w:rsidRPr="00353A18" w:rsidRDefault="009E7CC8" w:rsidP="00353A18">
      <w:pPr>
        <w:jc w:val="center"/>
        <w:rPr>
          <w:b/>
          <w:color w:val="365F91" w:themeColor="accent1" w:themeShade="BF"/>
          <w:sz w:val="40"/>
          <w:szCs w:val="40"/>
        </w:rPr>
      </w:pPr>
      <w:r w:rsidRPr="00353A18">
        <w:rPr>
          <w:b/>
          <w:color w:val="365F91" w:themeColor="accent1" w:themeShade="BF"/>
          <w:sz w:val="40"/>
          <w:szCs w:val="40"/>
        </w:rPr>
        <w:t xml:space="preserve">Mettre en place une démarche de gestion des connaissances </w:t>
      </w:r>
      <w:r w:rsidR="00353A18">
        <w:rPr>
          <w:b/>
          <w:color w:val="365F91" w:themeColor="accent1" w:themeShade="BF"/>
          <w:sz w:val="40"/>
          <w:szCs w:val="40"/>
        </w:rPr>
        <w:t>en</w:t>
      </w:r>
      <w:r w:rsidRPr="00353A18">
        <w:rPr>
          <w:b/>
          <w:color w:val="365F91" w:themeColor="accent1" w:themeShade="BF"/>
          <w:sz w:val="40"/>
          <w:szCs w:val="40"/>
        </w:rPr>
        <w:t xml:space="preserve"> </w:t>
      </w:r>
      <w:r w:rsidR="007A72DD" w:rsidRPr="00353A18">
        <w:rPr>
          <w:b/>
          <w:color w:val="365F91" w:themeColor="accent1" w:themeShade="BF"/>
          <w:sz w:val="40"/>
          <w:szCs w:val="40"/>
        </w:rPr>
        <w:t>entreprise</w:t>
      </w:r>
    </w:p>
    <w:p w:rsidR="00F14A0E" w:rsidRDefault="00F14A0E" w:rsidP="00F14A0E">
      <w:pPr>
        <w:jc w:val="center"/>
        <w:rPr>
          <w:b/>
          <w:sz w:val="36"/>
          <w:szCs w:val="36"/>
        </w:rPr>
      </w:pPr>
    </w:p>
    <w:p w:rsidR="00037DA2" w:rsidRDefault="00037DA2" w:rsidP="00F14A0E">
      <w:pPr>
        <w:jc w:val="center"/>
        <w:rPr>
          <w:b/>
          <w:sz w:val="36"/>
          <w:szCs w:val="36"/>
        </w:rPr>
      </w:pPr>
    </w:p>
    <w:p w:rsidR="00037DA2" w:rsidRPr="00037DA2" w:rsidRDefault="00037DA2" w:rsidP="00037DA2">
      <w:pPr>
        <w:rPr>
          <w:b/>
          <w:sz w:val="24"/>
          <w:szCs w:val="24"/>
        </w:rPr>
      </w:pPr>
      <w:r w:rsidRPr="00037DA2">
        <w:rPr>
          <w:b/>
          <w:sz w:val="24"/>
          <w:szCs w:val="24"/>
        </w:rPr>
        <w:t>Sommaire</w:t>
      </w:r>
    </w:p>
    <w:p w:rsidR="00353A18" w:rsidRDefault="0045438E">
      <w:pPr>
        <w:pStyle w:val="TM1"/>
        <w:rPr>
          <w:rFonts w:eastAsiaTheme="minorEastAsia"/>
          <w:noProof/>
          <w:lang w:eastAsia="fr-FR"/>
        </w:rPr>
      </w:pPr>
      <w:r>
        <w:rPr>
          <w:sz w:val="24"/>
          <w:szCs w:val="24"/>
        </w:rPr>
        <w:fldChar w:fldCharType="begin"/>
      </w:r>
      <w:r w:rsidR="00706F22">
        <w:rPr>
          <w:sz w:val="24"/>
          <w:szCs w:val="24"/>
        </w:rPr>
        <w:instrText xml:space="preserve"> TOC \o "1-6" \h \z \u </w:instrText>
      </w:r>
      <w:r>
        <w:rPr>
          <w:sz w:val="24"/>
          <w:szCs w:val="24"/>
        </w:rPr>
        <w:fldChar w:fldCharType="separate"/>
      </w:r>
      <w:hyperlink w:anchor="_Toc308535148" w:history="1">
        <w:r w:rsidR="00353A18" w:rsidRPr="007B4846">
          <w:rPr>
            <w:rStyle w:val="Lienhypertexte"/>
            <w:noProof/>
          </w:rPr>
          <w:t>Introduction</w:t>
        </w:r>
        <w:r w:rsidR="00353A18">
          <w:rPr>
            <w:noProof/>
            <w:webHidden/>
          </w:rPr>
          <w:tab/>
        </w:r>
        <w:r w:rsidR="00353A18">
          <w:rPr>
            <w:noProof/>
            <w:webHidden/>
          </w:rPr>
          <w:fldChar w:fldCharType="begin"/>
        </w:r>
        <w:r w:rsidR="00353A18">
          <w:rPr>
            <w:noProof/>
            <w:webHidden/>
          </w:rPr>
          <w:instrText xml:space="preserve"> PAGEREF _Toc308535148 \h </w:instrText>
        </w:r>
        <w:r w:rsidR="00353A18">
          <w:rPr>
            <w:noProof/>
            <w:webHidden/>
          </w:rPr>
        </w:r>
        <w:r w:rsidR="00353A18">
          <w:rPr>
            <w:noProof/>
            <w:webHidden/>
          </w:rPr>
          <w:fldChar w:fldCharType="separate"/>
        </w:r>
        <w:r w:rsidR="00353A18">
          <w:rPr>
            <w:noProof/>
            <w:webHidden/>
          </w:rPr>
          <w:t>1</w:t>
        </w:r>
        <w:r w:rsidR="00353A18">
          <w:rPr>
            <w:noProof/>
            <w:webHidden/>
          </w:rPr>
          <w:fldChar w:fldCharType="end"/>
        </w:r>
      </w:hyperlink>
    </w:p>
    <w:p w:rsidR="00353A18" w:rsidRDefault="00AD25B2">
      <w:pPr>
        <w:pStyle w:val="TM2"/>
        <w:tabs>
          <w:tab w:val="left" w:pos="660"/>
          <w:tab w:val="right" w:leader="dot" w:pos="9062"/>
        </w:tabs>
        <w:rPr>
          <w:rFonts w:eastAsiaTheme="minorEastAsia"/>
          <w:noProof/>
          <w:lang w:eastAsia="fr-FR"/>
        </w:rPr>
      </w:pPr>
      <w:hyperlink w:anchor="_Toc308535149" w:history="1">
        <w:r w:rsidR="00353A18" w:rsidRPr="007B4846">
          <w:rPr>
            <w:rStyle w:val="Lienhypertexte"/>
            <w:noProof/>
          </w:rPr>
          <w:t>1.</w:t>
        </w:r>
        <w:r w:rsidR="00353A18">
          <w:rPr>
            <w:rFonts w:eastAsiaTheme="minorEastAsia"/>
            <w:noProof/>
            <w:lang w:eastAsia="fr-FR"/>
          </w:rPr>
          <w:tab/>
        </w:r>
        <w:r w:rsidR="00353A18" w:rsidRPr="007B4846">
          <w:rPr>
            <w:rStyle w:val="Lienhypertexte"/>
            <w:noProof/>
          </w:rPr>
          <w:t>La gestion des connaissances dans l’entreprise</w:t>
        </w:r>
        <w:r w:rsidR="00353A18">
          <w:rPr>
            <w:noProof/>
            <w:webHidden/>
          </w:rPr>
          <w:tab/>
        </w:r>
        <w:r w:rsidR="00353A18">
          <w:rPr>
            <w:noProof/>
            <w:webHidden/>
          </w:rPr>
          <w:fldChar w:fldCharType="begin"/>
        </w:r>
        <w:r w:rsidR="00353A18">
          <w:rPr>
            <w:noProof/>
            <w:webHidden/>
          </w:rPr>
          <w:instrText xml:space="preserve"> PAGEREF _Toc308535149 \h </w:instrText>
        </w:r>
        <w:r w:rsidR="00353A18">
          <w:rPr>
            <w:noProof/>
            <w:webHidden/>
          </w:rPr>
        </w:r>
        <w:r w:rsidR="00353A18">
          <w:rPr>
            <w:noProof/>
            <w:webHidden/>
          </w:rPr>
          <w:fldChar w:fldCharType="separate"/>
        </w:r>
        <w:r w:rsidR="00353A18">
          <w:rPr>
            <w:noProof/>
            <w:webHidden/>
          </w:rPr>
          <w:t>1</w:t>
        </w:r>
        <w:r w:rsidR="00353A18">
          <w:rPr>
            <w:noProof/>
            <w:webHidden/>
          </w:rPr>
          <w:fldChar w:fldCharType="end"/>
        </w:r>
      </w:hyperlink>
    </w:p>
    <w:p w:rsidR="00353A18" w:rsidRDefault="00AD25B2">
      <w:pPr>
        <w:pStyle w:val="TM2"/>
        <w:tabs>
          <w:tab w:val="left" w:pos="660"/>
          <w:tab w:val="right" w:leader="dot" w:pos="9062"/>
        </w:tabs>
        <w:rPr>
          <w:rFonts w:eastAsiaTheme="minorEastAsia"/>
          <w:noProof/>
          <w:lang w:eastAsia="fr-FR"/>
        </w:rPr>
      </w:pPr>
      <w:hyperlink w:anchor="_Toc308535150" w:history="1">
        <w:r w:rsidR="00353A18" w:rsidRPr="007B4846">
          <w:rPr>
            <w:rStyle w:val="Lienhypertexte"/>
            <w:noProof/>
          </w:rPr>
          <w:t>2.</w:t>
        </w:r>
        <w:r w:rsidR="00353A18">
          <w:rPr>
            <w:rFonts w:eastAsiaTheme="minorEastAsia"/>
            <w:noProof/>
            <w:lang w:eastAsia="fr-FR"/>
          </w:rPr>
          <w:tab/>
        </w:r>
        <w:r w:rsidR="00353A18" w:rsidRPr="007B4846">
          <w:rPr>
            <w:rStyle w:val="Lienhypertexte"/>
            <w:noProof/>
          </w:rPr>
          <w:t>La démarche</w:t>
        </w:r>
        <w:r w:rsidR="00353A18">
          <w:rPr>
            <w:noProof/>
            <w:webHidden/>
          </w:rPr>
          <w:tab/>
        </w:r>
        <w:r w:rsidR="00353A18">
          <w:rPr>
            <w:noProof/>
            <w:webHidden/>
          </w:rPr>
          <w:fldChar w:fldCharType="begin"/>
        </w:r>
        <w:r w:rsidR="00353A18">
          <w:rPr>
            <w:noProof/>
            <w:webHidden/>
          </w:rPr>
          <w:instrText xml:space="preserve"> PAGEREF _Toc308535150 \h </w:instrText>
        </w:r>
        <w:r w:rsidR="00353A18">
          <w:rPr>
            <w:noProof/>
            <w:webHidden/>
          </w:rPr>
        </w:r>
        <w:r w:rsidR="00353A18">
          <w:rPr>
            <w:noProof/>
            <w:webHidden/>
          </w:rPr>
          <w:fldChar w:fldCharType="separate"/>
        </w:r>
        <w:r w:rsidR="00353A18">
          <w:rPr>
            <w:noProof/>
            <w:webHidden/>
          </w:rPr>
          <w:t>2</w:t>
        </w:r>
        <w:r w:rsidR="00353A18">
          <w:rPr>
            <w:noProof/>
            <w:webHidden/>
          </w:rPr>
          <w:fldChar w:fldCharType="end"/>
        </w:r>
      </w:hyperlink>
    </w:p>
    <w:p w:rsidR="00353A18" w:rsidRDefault="00AD25B2">
      <w:pPr>
        <w:pStyle w:val="TM3"/>
        <w:tabs>
          <w:tab w:val="left" w:pos="1100"/>
          <w:tab w:val="right" w:leader="dot" w:pos="9062"/>
        </w:tabs>
        <w:rPr>
          <w:rFonts w:eastAsiaTheme="minorEastAsia"/>
          <w:noProof/>
          <w:lang w:eastAsia="fr-FR"/>
        </w:rPr>
      </w:pPr>
      <w:hyperlink w:anchor="_Toc308535151" w:history="1">
        <w:r w:rsidR="00353A18" w:rsidRPr="007B4846">
          <w:rPr>
            <w:rStyle w:val="Lienhypertexte"/>
            <w:noProof/>
          </w:rPr>
          <w:t>2.1.</w:t>
        </w:r>
        <w:r w:rsidR="00353A18">
          <w:rPr>
            <w:rFonts w:eastAsiaTheme="minorEastAsia"/>
            <w:noProof/>
            <w:lang w:eastAsia="fr-FR"/>
          </w:rPr>
          <w:tab/>
        </w:r>
        <w:r w:rsidR="00353A18" w:rsidRPr="007B4846">
          <w:rPr>
            <w:rStyle w:val="Lienhypertexte"/>
            <w:noProof/>
          </w:rPr>
          <w:t>Capitalisation des connaissances</w:t>
        </w:r>
        <w:r w:rsidR="00353A18">
          <w:rPr>
            <w:noProof/>
            <w:webHidden/>
          </w:rPr>
          <w:tab/>
        </w:r>
        <w:r w:rsidR="00353A18">
          <w:rPr>
            <w:noProof/>
            <w:webHidden/>
          </w:rPr>
          <w:fldChar w:fldCharType="begin"/>
        </w:r>
        <w:r w:rsidR="00353A18">
          <w:rPr>
            <w:noProof/>
            <w:webHidden/>
          </w:rPr>
          <w:instrText xml:space="preserve"> PAGEREF _Toc308535151 \h </w:instrText>
        </w:r>
        <w:r w:rsidR="00353A18">
          <w:rPr>
            <w:noProof/>
            <w:webHidden/>
          </w:rPr>
        </w:r>
        <w:r w:rsidR="00353A18">
          <w:rPr>
            <w:noProof/>
            <w:webHidden/>
          </w:rPr>
          <w:fldChar w:fldCharType="separate"/>
        </w:r>
        <w:r w:rsidR="00353A18">
          <w:rPr>
            <w:noProof/>
            <w:webHidden/>
          </w:rPr>
          <w:t>2</w:t>
        </w:r>
        <w:r w:rsidR="00353A18">
          <w:rPr>
            <w:noProof/>
            <w:webHidden/>
          </w:rPr>
          <w:fldChar w:fldCharType="end"/>
        </w:r>
      </w:hyperlink>
    </w:p>
    <w:p w:rsidR="00353A18" w:rsidRDefault="00AD25B2">
      <w:pPr>
        <w:pStyle w:val="TM4"/>
        <w:tabs>
          <w:tab w:val="left" w:pos="1540"/>
          <w:tab w:val="right" w:leader="dot" w:pos="9062"/>
        </w:tabs>
        <w:rPr>
          <w:rFonts w:eastAsiaTheme="minorEastAsia"/>
          <w:noProof/>
          <w:lang w:eastAsia="fr-FR"/>
        </w:rPr>
      </w:pPr>
      <w:hyperlink w:anchor="_Toc308535152" w:history="1">
        <w:r w:rsidR="00353A18" w:rsidRPr="007B4846">
          <w:rPr>
            <w:rStyle w:val="Lienhypertexte"/>
            <w:noProof/>
          </w:rPr>
          <w:t>2.1.1.</w:t>
        </w:r>
        <w:r w:rsidR="00353A18">
          <w:rPr>
            <w:rFonts w:eastAsiaTheme="minorEastAsia"/>
            <w:noProof/>
            <w:lang w:eastAsia="fr-FR"/>
          </w:rPr>
          <w:tab/>
        </w:r>
        <w:r w:rsidR="00353A18" w:rsidRPr="007B4846">
          <w:rPr>
            <w:rStyle w:val="Lienhypertexte"/>
            <w:noProof/>
          </w:rPr>
          <w:t>Donnée, information, connaissance</w:t>
        </w:r>
        <w:r w:rsidR="00353A18">
          <w:rPr>
            <w:noProof/>
            <w:webHidden/>
          </w:rPr>
          <w:tab/>
        </w:r>
        <w:r w:rsidR="00353A18">
          <w:rPr>
            <w:noProof/>
            <w:webHidden/>
          </w:rPr>
          <w:fldChar w:fldCharType="begin"/>
        </w:r>
        <w:r w:rsidR="00353A18">
          <w:rPr>
            <w:noProof/>
            <w:webHidden/>
          </w:rPr>
          <w:instrText xml:space="preserve"> PAGEREF _Toc308535152 \h </w:instrText>
        </w:r>
        <w:r w:rsidR="00353A18">
          <w:rPr>
            <w:noProof/>
            <w:webHidden/>
          </w:rPr>
        </w:r>
        <w:r w:rsidR="00353A18">
          <w:rPr>
            <w:noProof/>
            <w:webHidden/>
          </w:rPr>
          <w:fldChar w:fldCharType="separate"/>
        </w:r>
        <w:r w:rsidR="00353A18">
          <w:rPr>
            <w:noProof/>
            <w:webHidden/>
          </w:rPr>
          <w:t>2</w:t>
        </w:r>
        <w:r w:rsidR="00353A18">
          <w:rPr>
            <w:noProof/>
            <w:webHidden/>
          </w:rPr>
          <w:fldChar w:fldCharType="end"/>
        </w:r>
      </w:hyperlink>
    </w:p>
    <w:p w:rsidR="00353A18" w:rsidRDefault="00AD25B2">
      <w:pPr>
        <w:pStyle w:val="TM4"/>
        <w:tabs>
          <w:tab w:val="left" w:pos="1540"/>
          <w:tab w:val="right" w:leader="dot" w:pos="9062"/>
        </w:tabs>
        <w:rPr>
          <w:rFonts w:eastAsiaTheme="minorEastAsia"/>
          <w:noProof/>
          <w:lang w:eastAsia="fr-FR"/>
        </w:rPr>
      </w:pPr>
      <w:hyperlink w:anchor="_Toc308535153" w:history="1">
        <w:r w:rsidR="00353A18" w:rsidRPr="007B4846">
          <w:rPr>
            <w:rStyle w:val="Lienhypertexte"/>
            <w:noProof/>
          </w:rPr>
          <w:t>2.1.2.</w:t>
        </w:r>
        <w:r w:rsidR="00353A18">
          <w:rPr>
            <w:rFonts w:eastAsiaTheme="minorEastAsia"/>
            <w:noProof/>
            <w:lang w:eastAsia="fr-FR"/>
          </w:rPr>
          <w:tab/>
        </w:r>
        <w:r w:rsidR="00353A18" w:rsidRPr="007B4846">
          <w:rPr>
            <w:rStyle w:val="Lienhypertexte"/>
            <w:noProof/>
          </w:rPr>
          <w:t>Entre connaissances tacites et explicites</w:t>
        </w:r>
        <w:r w:rsidR="00353A18">
          <w:rPr>
            <w:noProof/>
            <w:webHidden/>
          </w:rPr>
          <w:tab/>
        </w:r>
        <w:r w:rsidR="00353A18">
          <w:rPr>
            <w:noProof/>
            <w:webHidden/>
          </w:rPr>
          <w:fldChar w:fldCharType="begin"/>
        </w:r>
        <w:r w:rsidR="00353A18">
          <w:rPr>
            <w:noProof/>
            <w:webHidden/>
          </w:rPr>
          <w:instrText xml:space="preserve"> PAGEREF _Toc308535153 \h </w:instrText>
        </w:r>
        <w:r w:rsidR="00353A18">
          <w:rPr>
            <w:noProof/>
            <w:webHidden/>
          </w:rPr>
        </w:r>
        <w:r w:rsidR="00353A18">
          <w:rPr>
            <w:noProof/>
            <w:webHidden/>
          </w:rPr>
          <w:fldChar w:fldCharType="separate"/>
        </w:r>
        <w:r w:rsidR="00353A18">
          <w:rPr>
            <w:noProof/>
            <w:webHidden/>
          </w:rPr>
          <w:t>3</w:t>
        </w:r>
        <w:r w:rsidR="00353A18">
          <w:rPr>
            <w:noProof/>
            <w:webHidden/>
          </w:rPr>
          <w:fldChar w:fldCharType="end"/>
        </w:r>
      </w:hyperlink>
    </w:p>
    <w:p w:rsidR="00353A18" w:rsidRDefault="00AD25B2">
      <w:pPr>
        <w:pStyle w:val="TM4"/>
        <w:tabs>
          <w:tab w:val="left" w:pos="1540"/>
          <w:tab w:val="right" w:leader="dot" w:pos="9062"/>
        </w:tabs>
        <w:rPr>
          <w:rFonts w:eastAsiaTheme="minorEastAsia"/>
          <w:noProof/>
          <w:lang w:eastAsia="fr-FR"/>
        </w:rPr>
      </w:pPr>
      <w:hyperlink w:anchor="_Toc308535154" w:history="1">
        <w:r w:rsidR="00353A18" w:rsidRPr="007B4846">
          <w:rPr>
            <w:rStyle w:val="Lienhypertexte"/>
            <w:noProof/>
          </w:rPr>
          <w:t>2.1.3.</w:t>
        </w:r>
        <w:r w:rsidR="00353A18">
          <w:rPr>
            <w:rFonts w:eastAsiaTheme="minorEastAsia"/>
            <w:noProof/>
            <w:lang w:eastAsia="fr-FR"/>
          </w:rPr>
          <w:tab/>
        </w:r>
        <w:r w:rsidR="00353A18" w:rsidRPr="007B4846">
          <w:rPr>
            <w:rStyle w:val="Lienhypertexte"/>
            <w:noProof/>
          </w:rPr>
          <w:t>Le processus de capitalisation</w:t>
        </w:r>
        <w:r w:rsidR="00353A18">
          <w:rPr>
            <w:noProof/>
            <w:webHidden/>
          </w:rPr>
          <w:tab/>
        </w:r>
        <w:r w:rsidR="00353A18">
          <w:rPr>
            <w:noProof/>
            <w:webHidden/>
          </w:rPr>
          <w:fldChar w:fldCharType="begin"/>
        </w:r>
        <w:r w:rsidR="00353A18">
          <w:rPr>
            <w:noProof/>
            <w:webHidden/>
          </w:rPr>
          <w:instrText xml:space="preserve"> PAGEREF _Toc308535154 \h </w:instrText>
        </w:r>
        <w:r w:rsidR="00353A18">
          <w:rPr>
            <w:noProof/>
            <w:webHidden/>
          </w:rPr>
        </w:r>
        <w:r w:rsidR="00353A18">
          <w:rPr>
            <w:noProof/>
            <w:webHidden/>
          </w:rPr>
          <w:fldChar w:fldCharType="separate"/>
        </w:r>
        <w:r w:rsidR="00353A18">
          <w:rPr>
            <w:noProof/>
            <w:webHidden/>
          </w:rPr>
          <w:t>4</w:t>
        </w:r>
        <w:r w:rsidR="00353A18">
          <w:rPr>
            <w:noProof/>
            <w:webHidden/>
          </w:rPr>
          <w:fldChar w:fldCharType="end"/>
        </w:r>
      </w:hyperlink>
    </w:p>
    <w:p w:rsidR="00353A18" w:rsidRDefault="00AD25B2">
      <w:pPr>
        <w:pStyle w:val="TM3"/>
        <w:tabs>
          <w:tab w:val="left" w:pos="1100"/>
          <w:tab w:val="right" w:leader="dot" w:pos="9062"/>
        </w:tabs>
        <w:rPr>
          <w:rFonts w:eastAsiaTheme="minorEastAsia"/>
          <w:noProof/>
          <w:lang w:eastAsia="fr-FR"/>
        </w:rPr>
      </w:pPr>
      <w:hyperlink w:anchor="_Toc308535155" w:history="1">
        <w:r w:rsidR="00353A18" w:rsidRPr="007B4846">
          <w:rPr>
            <w:rStyle w:val="Lienhypertexte"/>
            <w:noProof/>
          </w:rPr>
          <w:t>2.2.</w:t>
        </w:r>
        <w:r w:rsidR="00353A18">
          <w:rPr>
            <w:rFonts w:eastAsiaTheme="minorEastAsia"/>
            <w:noProof/>
            <w:lang w:eastAsia="fr-FR"/>
          </w:rPr>
          <w:tab/>
        </w:r>
        <w:r w:rsidR="00353A18" w:rsidRPr="007B4846">
          <w:rPr>
            <w:rStyle w:val="Lienhypertexte"/>
            <w:noProof/>
          </w:rPr>
          <w:t>Modélisation de système de connaissances</w:t>
        </w:r>
        <w:r w:rsidR="00353A18">
          <w:rPr>
            <w:noProof/>
            <w:webHidden/>
          </w:rPr>
          <w:tab/>
        </w:r>
        <w:r w:rsidR="00353A18">
          <w:rPr>
            <w:noProof/>
            <w:webHidden/>
          </w:rPr>
          <w:fldChar w:fldCharType="begin"/>
        </w:r>
        <w:r w:rsidR="00353A18">
          <w:rPr>
            <w:noProof/>
            <w:webHidden/>
          </w:rPr>
          <w:instrText xml:space="preserve"> PAGEREF _Toc308535155 \h </w:instrText>
        </w:r>
        <w:r w:rsidR="00353A18">
          <w:rPr>
            <w:noProof/>
            <w:webHidden/>
          </w:rPr>
        </w:r>
        <w:r w:rsidR="00353A18">
          <w:rPr>
            <w:noProof/>
            <w:webHidden/>
          </w:rPr>
          <w:fldChar w:fldCharType="separate"/>
        </w:r>
        <w:r w:rsidR="00353A18">
          <w:rPr>
            <w:noProof/>
            <w:webHidden/>
          </w:rPr>
          <w:t>5</w:t>
        </w:r>
        <w:r w:rsidR="00353A18">
          <w:rPr>
            <w:noProof/>
            <w:webHidden/>
          </w:rPr>
          <w:fldChar w:fldCharType="end"/>
        </w:r>
      </w:hyperlink>
    </w:p>
    <w:p w:rsidR="00353A18" w:rsidRDefault="00AD25B2">
      <w:pPr>
        <w:pStyle w:val="TM3"/>
        <w:tabs>
          <w:tab w:val="left" w:pos="1100"/>
          <w:tab w:val="right" w:leader="dot" w:pos="9062"/>
        </w:tabs>
        <w:rPr>
          <w:rFonts w:eastAsiaTheme="minorEastAsia"/>
          <w:noProof/>
          <w:lang w:eastAsia="fr-FR"/>
        </w:rPr>
      </w:pPr>
      <w:hyperlink w:anchor="_Toc308535156" w:history="1">
        <w:r w:rsidR="00353A18" w:rsidRPr="007B4846">
          <w:rPr>
            <w:rStyle w:val="Lienhypertexte"/>
            <w:noProof/>
          </w:rPr>
          <w:t>2.3.</w:t>
        </w:r>
        <w:r w:rsidR="00353A18">
          <w:rPr>
            <w:rFonts w:eastAsiaTheme="minorEastAsia"/>
            <w:noProof/>
            <w:lang w:eastAsia="fr-FR"/>
          </w:rPr>
          <w:tab/>
        </w:r>
        <w:r w:rsidR="00353A18" w:rsidRPr="007B4846">
          <w:rPr>
            <w:rStyle w:val="Lienhypertexte"/>
            <w:noProof/>
          </w:rPr>
          <w:t>Transmission des connaissances et gestion de l’information</w:t>
        </w:r>
        <w:r w:rsidR="00353A18">
          <w:rPr>
            <w:noProof/>
            <w:webHidden/>
          </w:rPr>
          <w:tab/>
        </w:r>
        <w:r w:rsidR="00353A18">
          <w:rPr>
            <w:noProof/>
            <w:webHidden/>
          </w:rPr>
          <w:fldChar w:fldCharType="begin"/>
        </w:r>
        <w:r w:rsidR="00353A18">
          <w:rPr>
            <w:noProof/>
            <w:webHidden/>
          </w:rPr>
          <w:instrText xml:space="preserve"> PAGEREF _Toc308535156 \h </w:instrText>
        </w:r>
        <w:r w:rsidR="00353A18">
          <w:rPr>
            <w:noProof/>
            <w:webHidden/>
          </w:rPr>
        </w:r>
        <w:r w:rsidR="00353A18">
          <w:rPr>
            <w:noProof/>
            <w:webHidden/>
          </w:rPr>
          <w:fldChar w:fldCharType="separate"/>
        </w:r>
        <w:r w:rsidR="00353A18">
          <w:rPr>
            <w:noProof/>
            <w:webHidden/>
          </w:rPr>
          <w:t>5</w:t>
        </w:r>
        <w:r w:rsidR="00353A18">
          <w:rPr>
            <w:noProof/>
            <w:webHidden/>
          </w:rPr>
          <w:fldChar w:fldCharType="end"/>
        </w:r>
      </w:hyperlink>
    </w:p>
    <w:p w:rsidR="00353A18" w:rsidRDefault="00AD25B2">
      <w:pPr>
        <w:pStyle w:val="TM2"/>
        <w:tabs>
          <w:tab w:val="left" w:pos="660"/>
          <w:tab w:val="right" w:leader="dot" w:pos="9062"/>
        </w:tabs>
        <w:rPr>
          <w:rFonts w:eastAsiaTheme="minorEastAsia"/>
          <w:noProof/>
          <w:lang w:eastAsia="fr-FR"/>
        </w:rPr>
      </w:pPr>
      <w:hyperlink w:anchor="_Toc308535157" w:history="1">
        <w:r w:rsidR="00353A18" w:rsidRPr="007B4846">
          <w:rPr>
            <w:rStyle w:val="Lienhypertexte"/>
            <w:noProof/>
          </w:rPr>
          <w:t>3.</w:t>
        </w:r>
        <w:r w:rsidR="00353A18">
          <w:rPr>
            <w:rFonts w:eastAsiaTheme="minorEastAsia"/>
            <w:noProof/>
            <w:lang w:eastAsia="fr-FR"/>
          </w:rPr>
          <w:tab/>
        </w:r>
        <w:r w:rsidR="00353A18" w:rsidRPr="007B4846">
          <w:rPr>
            <w:rStyle w:val="Lienhypertexte"/>
            <w:noProof/>
          </w:rPr>
          <w:t>Les clés de la réussite</w:t>
        </w:r>
        <w:r w:rsidR="00353A18">
          <w:rPr>
            <w:noProof/>
            <w:webHidden/>
          </w:rPr>
          <w:tab/>
        </w:r>
        <w:r w:rsidR="00353A18">
          <w:rPr>
            <w:noProof/>
            <w:webHidden/>
          </w:rPr>
          <w:fldChar w:fldCharType="begin"/>
        </w:r>
        <w:r w:rsidR="00353A18">
          <w:rPr>
            <w:noProof/>
            <w:webHidden/>
          </w:rPr>
          <w:instrText xml:space="preserve"> PAGEREF _Toc308535157 \h </w:instrText>
        </w:r>
        <w:r w:rsidR="00353A18">
          <w:rPr>
            <w:noProof/>
            <w:webHidden/>
          </w:rPr>
        </w:r>
        <w:r w:rsidR="00353A18">
          <w:rPr>
            <w:noProof/>
            <w:webHidden/>
          </w:rPr>
          <w:fldChar w:fldCharType="separate"/>
        </w:r>
        <w:r w:rsidR="00353A18">
          <w:rPr>
            <w:noProof/>
            <w:webHidden/>
          </w:rPr>
          <w:t>6</w:t>
        </w:r>
        <w:r w:rsidR="00353A18">
          <w:rPr>
            <w:noProof/>
            <w:webHidden/>
          </w:rPr>
          <w:fldChar w:fldCharType="end"/>
        </w:r>
      </w:hyperlink>
    </w:p>
    <w:p w:rsidR="00353A18" w:rsidRDefault="00AD25B2">
      <w:pPr>
        <w:pStyle w:val="TM1"/>
        <w:rPr>
          <w:rFonts w:eastAsiaTheme="minorEastAsia"/>
          <w:noProof/>
          <w:lang w:eastAsia="fr-FR"/>
        </w:rPr>
      </w:pPr>
      <w:hyperlink w:anchor="_Toc308535158" w:history="1">
        <w:r w:rsidR="00353A18" w:rsidRPr="007B4846">
          <w:rPr>
            <w:rStyle w:val="Lienhypertexte"/>
            <w:noProof/>
          </w:rPr>
          <w:t>Conclusion</w:t>
        </w:r>
        <w:r w:rsidR="00353A18">
          <w:rPr>
            <w:noProof/>
            <w:webHidden/>
          </w:rPr>
          <w:tab/>
        </w:r>
        <w:r w:rsidR="00353A18">
          <w:rPr>
            <w:noProof/>
            <w:webHidden/>
          </w:rPr>
          <w:fldChar w:fldCharType="begin"/>
        </w:r>
        <w:r w:rsidR="00353A18">
          <w:rPr>
            <w:noProof/>
            <w:webHidden/>
          </w:rPr>
          <w:instrText xml:space="preserve"> PAGEREF _Toc308535158 \h </w:instrText>
        </w:r>
        <w:r w:rsidR="00353A18">
          <w:rPr>
            <w:noProof/>
            <w:webHidden/>
          </w:rPr>
        </w:r>
        <w:r w:rsidR="00353A18">
          <w:rPr>
            <w:noProof/>
            <w:webHidden/>
          </w:rPr>
          <w:fldChar w:fldCharType="separate"/>
        </w:r>
        <w:r w:rsidR="00353A18">
          <w:rPr>
            <w:noProof/>
            <w:webHidden/>
          </w:rPr>
          <w:t>6</w:t>
        </w:r>
        <w:r w:rsidR="00353A18">
          <w:rPr>
            <w:noProof/>
            <w:webHidden/>
          </w:rPr>
          <w:fldChar w:fldCharType="end"/>
        </w:r>
      </w:hyperlink>
    </w:p>
    <w:p w:rsidR="009E7CC8" w:rsidRDefault="0045438E">
      <w:pPr>
        <w:rPr>
          <w:sz w:val="24"/>
          <w:szCs w:val="24"/>
        </w:rPr>
      </w:pPr>
      <w:r>
        <w:rPr>
          <w:sz w:val="24"/>
          <w:szCs w:val="24"/>
        </w:rPr>
        <w:fldChar w:fldCharType="end"/>
      </w: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14A0E" w:rsidRDefault="00F14A0E">
      <w:pPr>
        <w:rPr>
          <w:sz w:val="24"/>
          <w:szCs w:val="24"/>
        </w:rPr>
      </w:pPr>
    </w:p>
    <w:p w:rsidR="00FB4D58" w:rsidRPr="00CF7F98" w:rsidRDefault="00AD25B2">
      <w:pPr>
        <w:rPr>
          <w:sz w:val="24"/>
          <w:szCs w:val="24"/>
        </w:rPr>
      </w:pPr>
      <w:r>
        <w:rPr>
          <w:noProof/>
          <w:sz w:val="24"/>
          <w:szCs w:val="24"/>
          <w:lang w:eastAsia="fr-FR"/>
        </w:rPr>
        <w:pict>
          <v:shapetype id="_x0000_t202" coordsize="21600,21600" o:spt="202" path="m,l,21600r21600,l21600,xe">
            <v:stroke joinstyle="miter"/>
            <v:path gradientshapeok="t" o:connecttype="rect"/>
          </v:shapetype>
          <v:shape id="_x0000_s1026" type="#_x0000_t202" style="position:absolute;margin-left:100.1pt;margin-top:49.25pt;width:246.15pt;height:31.85pt;z-index:251658240" stroked="f">
            <v:textbox>
              <w:txbxContent>
                <w:p w:rsidR="00353A18" w:rsidRDefault="00353A18" w:rsidP="00353A18">
                  <w:pPr>
                    <w:jc w:val="center"/>
                  </w:pPr>
                  <w:r>
                    <w:t>Ehret Fanny</w:t>
                  </w:r>
                </w:p>
              </w:txbxContent>
            </v:textbox>
          </v:shape>
        </w:pict>
      </w:r>
    </w:p>
    <w:p w:rsidR="00611C92" w:rsidRDefault="005A4D54" w:rsidP="00706F22">
      <w:pPr>
        <w:pStyle w:val="Titre1"/>
      </w:pPr>
      <w:bookmarkStart w:id="0" w:name="_Toc308535148"/>
      <w:r w:rsidRPr="00CF7F98">
        <w:lastRenderedPageBreak/>
        <w:t>Intro</w:t>
      </w:r>
      <w:r w:rsidR="00037DA2">
        <w:t>duction</w:t>
      </w:r>
      <w:bookmarkEnd w:id="0"/>
      <w:r w:rsidRPr="00CF7F98">
        <w:t xml:space="preserve"> </w:t>
      </w:r>
    </w:p>
    <w:p w:rsidR="00FB4D58" w:rsidRPr="00FB4D58" w:rsidRDefault="00FB4D58" w:rsidP="00FB4D58"/>
    <w:p w:rsidR="00FB4D58" w:rsidRDefault="005B1AF0" w:rsidP="00FB4D58">
      <w:pPr>
        <w:ind w:firstLine="360"/>
        <w:jc w:val="both"/>
        <w:rPr>
          <w:sz w:val="24"/>
          <w:szCs w:val="24"/>
        </w:rPr>
      </w:pPr>
      <w:r w:rsidRPr="005B1AF0">
        <w:rPr>
          <w:sz w:val="24"/>
          <w:szCs w:val="24"/>
        </w:rPr>
        <w:t xml:space="preserve">La gestion des connaissances (ou </w:t>
      </w:r>
      <w:r w:rsidRPr="005B1AF0">
        <w:rPr>
          <w:i/>
          <w:sz w:val="24"/>
          <w:szCs w:val="24"/>
        </w:rPr>
        <w:t>Knowledge Management</w:t>
      </w:r>
      <w:r w:rsidRPr="005B1AF0">
        <w:rPr>
          <w:sz w:val="24"/>
          <w:szCs w:val="24"/>
        </w:rPr>
        <w:t xml:space="preserve">) </w:t>
      </w:r>
      <w:r>
        <w:rPr>
          <w:sz w:val="24"/>
          <w:szCs w:val="24"/>
        </w:rPr>
        <w:t>s’applique à</w:t>
      </w:r>
      <w:r w:rsidRPr="005B1AF0">
        <w:rPr>
          <w:sz w:val="24"/>
          <w:szCs w:val="24"/>
        </w:rPr>
        <w:t xml:space="preserve"> un nombre croissant d’entreprises</w:t>
      </w:r>
      <w:r>
        <w:rPr>
          <w:sz w:val="24"/>
          <w:szCs w:val="24"/>
        </w:rPr>
        <w:t xml:space="preserve"> depuis les années 2000, et notamment aux secteurs commercial, recherche et service</w:t>
      </w:r>
      <w:r w:rsidR="00F24B80">
        <w:rPr>
          <w:sz w:val="24"/>
          <w:szCs w:val="24"/>
        </w:rPr>
        <w:t>s</w:t>
      </w:r>
      <w:r>
        <w:rPr>
          <w:sz w:val="24"/>
          <w:szCs w:val="24"/>
        </w:rPr>
        <w:t xml:space="preserve">. </w:t>
      </w:r>
      <w:r w:rsidR="00FB4D58">
        <w:rPr>
          <w:sz w:val="24"/>
          <w:szCs w:val="24"/>
        </w:rPr>
        <w:t xml:space="preserve">Cette démarche se caractérise par la capitalisation de connaissances stratégiques d’un ou plusieurs services puis par leur diffusion au personnel concerné. </w:t>
      </w:r>
    </w:p>
    <w:p w:rsidR="007D04E2" w:rsidRPr="00491F73" w:rsidRDefault="00FB4D58" w:rsidP="00491F73">
      <w:pPr>
        <w:ind w:firstLine="360"/>
        <w:jc w:val="both"/>
        <w:rPr>
          <w:sz w:val="24"/>
          <w:szCs w:val="24"/>
        </w:rPr>
      </w:pPr>
      <w:r w:rsidRPr="00491F73">
        <w:rPr>
          <w:sz w:val="24"/>
          <w:szCs w:val="24"/>
        </w:rPr>
        <w:t xml:space="preserve">Cet article a pour objectif de présenter de manière </w:t>
      </w:r>
      <w:r w:rsidR="001A2089" w:rsidRPr="00491F73">
        <w:rPr>
          <w:sz w:val="24"/>
          <w:szCs w:val="24"/>
        </w:rPr>
        <w:t>basique et générale</w:t>
      </w:r>
      <w:r w:rsidRPr="00491F73">
        <w:rPr>
          <w:sz w:val="24"/>
          <w:szCs w:val="24"/>
        </w:rPr>
        <w:t xml:space="preserve"> la mise en place d’une démarche de gestion des connaissances</w:t>
      </w:r>
      <w:r w:rsidR="001A2089" w:rsidRPr="00491F73">
        <w:rPr>
          <w:sz w:val="24"/>
          <w:szCs w:val="24"/>
        </w:rPr>
        <w:t>.</w:t>
      </w:r>
      <w:r w:rsidRPr="00491F73">
        <w:rPr>
          <w:sz w:val="24"/>
          <w:szCs w:val="24"/>
        </w:rPr>
        <w:t xml:space="preserve"> </w:t>
      </w:r>
      <w:r w:rsidR="00491F73" w:rsidRPr="00491F73">
        <w:rPr>
          <w:sz w:val="24"/>
          <w:szCs w:val="24"/>
        </w:rPr>
        <w:t xml:space="preserve">En effet chaque </w:t>
      </w:r>
      <w:r w:rsidR="00FD44A0" w:rsidRPr="00491F73">
        <w:rPr>
          <w:sz w:val="24"/>
          <w:szCs w:val="24"/>
        </w:rPr>
        <w:t>situation</w:t>
      </w:r>
      <w:r w:rsidR="001A2089" w:rsidRPr="00491F73">
        <w:rPr>
          <w:sz w:val="24"/>
          <w:szCs w:val="24"/>
        </w:rPr>
        <w:t xml:space="preserve"> est différente</w:t>
      </w:r>
      <w:r w:rsidR="00491F73" w:rsidRPr="00491F73">
        <w:rPr>
          <w:sz w:val="24"/>
          <w:szCs w:val="24"/>
        </w:rPr>
        <w:t xml:space="preserve"> et les entreprises devront donc adapter cette démarche à </w:t>
      </w:r>
      <w:r w:rsidR="000A7FA1" w:rsidRPr="00491F73">
        <w:rPr>
          <w:sz w:val="24"/>
          <w:szCs w:val="24"/>
        </w:rPr>
        <w:t>leurs propres besoins</w:t>
      </w:r>
      <w:r w:rsidR="00491F73" w:rsidRPr="00491F73">
        <w:rPr>
          <w:sz w:val="24"/>
          <w:szCs w:val="24"/>
        </w:rPr>
        <w:t xml:space="preserve">. </w:t>
      </w:r>
      <w:r w:rsidR="00037DA2">
        <w:rPr>
          <w:sz w:val="24"/>
          <w:szCs w:val="24"/>
        </w:rPr>
        <w:t xml:space="preserve">Nous reviendrons tout d’abord sur les notions de base de la gestion des connaissances puis nous passerons à la démarche elle-même et nous terminerons sur les points clés à respecter pour le bon déroulement du projet. </w:t>
      </w:r>
    </w:p>
    <w:p w:rsidR="00FB4D58" w:rsidRPr="00706F22" w:rsidRDefault="00FB4D58" w:rsidP="00706F22">
      <w:pPr>
        <w:jc w:val="both"/>
        <w:rPr>
          <w:sz w:val="24"/>
          <w:szCs w:val="24"/>
        </w:rPr>
      </w:pPr>
    </w:p>
    <w:p w:rsidR="007B5280" w:rsidRDefault="006814E0" w:rsidP="007B5280">
      <w:pPr>
        <w:pStyle w:val="Titre2"/>
        <w:numPr>
          <w:ilvl w:val="0"/>
          <w:numId w:val="9"/>
        </w:numPr>
      </w:pPr>
      <w:bookmarkStart w:id="1" w:name="_Toc308535149"/>
      <w:r>
        <w:t>La gestion des connaissances</w:t>
      </w:r>
      <w:r w:rsidR="005A4D54" w:rsidRPr="00CF7F98">
        <w:t xml:space="preserve"> dans </w:t>
      </w:r>
      <w:r>
        <w:t>l’</w:t>
      </w:r>
      <w:r w:rsidR="005A4D54" w:rsidRPr="00CF7F98">
        <w:t>entreprise</w:t>
      </w:r>
      <w:bookmarkEnd w:id="1"/>
      <w:r w:rsidR="005A4D54" w:rsidRPr="00CF7F98">
        <w:t xml:space="preserve"> </w:t>
      </w:r>
    </w:p>
    <w:p w:rsidR="005C1C32" w:rsidRPr="005C1C32" w:rsidRDefault="005C1C32" w:rsidP="005C1C32"/>
    <w:p w:rsidR="00D04729" w:rsidRDefault="00C8752E" w:rsidP="00C8752E">
      <w:pPr>
        <w:ind w:firstLine="360"/>
        <w:jc w:val="both"/>
        <w:rPr>
          <w:sz w:val="24"/>
          <w:szCs w:val="24"/>
        </w:rPr>
      </w:pPr>
      <w:r>
        <w:rPr>
          <w:sz w:val="24"/>
          <w:szCs w:val="24"/>
        </w:rPr>
        <w:t xml:space="preserve">La gestion des connaissances en entreprise est une démarche complexe qui nécessite la prise en compte de nombreux paramètres. </w:t>
      </w:r>
      <w:r w:rsidR="00D04729">
        <w:rPr>
          <w:sz w:val="24"/>
          <w:szCs w:val="24"/>
        </w:rPr>
        <w:t>Pour qu’une démarche de KM soit viable, il faut :</w:t>
      </w:r>
    </w:p>
    <w:p w:rsidR="00D04729" w:rsidRDefault="004F3CA4" w:rsidP="00D04729">
      <w:pPr>
        <w:pStyle w:val="Paragraphedeliste"/>
        <w:numPr>
          <w:ilvl w:val="0"/>
          <w:numId w:val="11"/>
        </w:numPr>
        <w:tabs>
          <w:tab w:val="left" w:pos="8339"/>
        </w:tabs>
        <w:jc w:val="both"/>
        <w:rPr>
          <w:sz w:val="24"/>
          <w:szCs w:val="24"/>
        </w:rPr>
      </w:pPr>
      <w:r>
        <w:rPr>
          <w:sz w:val="24"/>
          <w:szCs w:val="24"/>
        </w:rPr>
        <w:t xml:space="preserve">La gestion des connaissances doit avoir </w:t>
      </w:r>
      <w:r w:rsidRPr="004F027B">
        <w:rPr>
          <w:b/>
          <w:sz w:val="24"/>
          <w:szCs w:val="24"/>
        </w:rPr>
        <w:t>un objectif précis</w:t>
      </w:r>
      <w:r>
        <w:rPr>
          <w:sz w:val="24"/>
          <w:szCs w:val="24"/>
        </w:rPr>
        <w:t xml:space="preserve">. On ne fait pas du KM juste pour le plaisir, cela doit avoir un sens pour l’entreprise : </w:t>
      </w:r>
      <w:r w:rsidR="003D4CBD">
        <w:rPr>
          <w:sz w:val="24"/>
          <w:szCs w:val="24"/>
        </w:rPr>
        <w:t>préparer le départ d’un expert,</w:t>
      </w:r>
      <w:r w:rsidR="00EE6811">
        <w:rPr>
          <w:sz w:val="24"/>
          <w:szCs w:val="24"/>
        </w:rPr>
        <w:t xml:space="preserve"> </w:t>
      </w:r>
      <w:r>
        <w:rPr>
          <w:sz w:val="24"/>
          <w:szCs w:val="24"/>
        </w:rPr>
        <w:t xml:space="preserve">améliorer la formation de nouveaux salariés, conserver la mémoire d’un projet, etc. </w:t>
      </w:r>
      <w:r w:rsidR="002E45DA">
        <w:rPr>
          <w:sz w:val="24"/>
          <w:szCs w:val="24"/>
        </w:rPr>
        <w:t xml:space="preserve">L’entreprise doit également avoir conscience qu’elle ne peut capitaliser l’ensemble de ses connaissances. Cela prendrait trop de temps et les connaissances stratégiques seraient perdues dans la masse de connaissances secondaires, rendant ainsi la démarche de KM inutile. </w:t>
      </w:r>
      <w:r w:rsidR="00500228">
        <w:rPr>
          <w:sz w:val="24"/>
          <w:szCs w:val="24"/>
        </w:rPr>
        <w:t xml:space="preserve">Il faut donc clairement définir en début de projet ce que l’on souhaite capitaliser ou non. </w:t>
      </w:r>
    </w:p>
    <w:p w:rsidR="00970A7A" w:rsidRDefault="00FC577D" w:rsidP="00970A7A">
      <w:pPr>
        <w:pStyle w:val="Paragraphedeliste"/>
        <w:numPr>
          <w:ilvl w:val="0"/>
          <w:numId w:val="11"/>
        </w:numPr>
        <w:tabs>
          <w:tab w:val="left" w:pos="8339"/>
        </w:tabs>
        <w:jc w:val="both"/>
        <w:rPr>
          <w:sz w:val="24"/>
          <w:szCs w:val="24"/>
        </w:rPr>
      </w:pPr>
      <w:r>
        <w:rPr>
          <w:sz w:val="24"/>
          <w:szCs w:val="24"/>
        </w:rPr>
        <w:t>Le</w:t>
      </w:r>
      <w:r w:rsidR="004F3CA4">
        <w:rPr>
          <w:sz w:val="24"/>
          <w:szCs w:val="24"/>
        </w:rPr>
        <w:t xml:space="preserve"> KM doit également </w:t>
      </w:r>
      <w:r w:rsidR="004F3CA4" w:rsidRPr="00E376D8">
        <w:rPr>
          <w:b/>
          <w:sz w:val="24"/>
          <w:szCs w:val="24"/>
        </w:rPr>
        <w:t>s’inscrire dans la durée</w:t>
      </w:r>
      <w:r w:rsidR="004F3CA4">
        <w:rPr>
          <w:sz w:val="24"/>
          <w:szCs w:val="24"/>
        </w:rPr>
        <w:t xml:space="preserve">. </w:t>
      </w:r>
      <w:r>
        <w:rPr>
          <w:sz w:val="24"/>
          <w:szCs w:val="24"/>
        </w:rPr>
        <w:t>L’entreprise n’a pas intérêt à mettre une démarche de KM en place pour l’arrêter quelques mois après</w:t>
      </w:r>
      <w:r w:rsidR="00260DE4">
        <w:rPr>
          <w:sz w:val="24"/>
          <w:szCs w:val="24"/>
        </w:rPr>
        <w:t xml:space="preserve"> faute de moyens ou de motivation.</w:t>
      </w:r>
    </w:p>
    <w:p w:rsidR="00D04729" w:rsidRPr="00260DE4" w:rsidRDefault="00D04729" w:rsidP="00260DE4">
      <w:pPr>
        <w:pStyle w:val="Paragraphedeliste"/>
        <w:numPr>
          <w:ilvl w:val="0"/>
          <w:numId w:val="11"/>
        </w:numPr>
        <w:tabs>
          <w:tab w:val="left" w:pos="8339"/>
        </w:tabs>
        <w:jc w:val="both"/>
        <w:rPr>
          <w:sz w:val="24"/>
          <w:szCs w:val="24"/>
        </w:rPr>
      </w:pPr>
      <w:r w:rsidRPr="00970A7A">
        <w:rPr>
          <w:sz w:val="24"/>
          <w:szCs w:val="24"/>
        </w:rPr>
        <w:t xml:space="preserve">La mise en place d’une gestion des connaissances doit </w:t>
      </w:r>
      <w:r w:rsidR="00970A7A" w:rsidRPr="00970A7A">
        <w:rPr>
          <w:b/>
          <w:sz w:val="24"/>
          <w:szCs w:val="24"/>
        </w:rPr>
        <w:t>émaner</w:t>
      </w:r>
      <w:r w:rsidRPr="00970A7A">
        <w:rPr>
          <w:b/>
          <w:sz w:val="24"/>
          <w:szCs w:val="24"/>
        </w:rPr>
        <w:t xml:space="preserve"> de la Direction</w:t>
      </w:r>
      <w:r w:rsidRPr="00970A7A">
        <w:rPr>
          <w:sz w:val="24"/>
          <w:szCs w:val="24"/>
        </w:rPr>
        <w:t xml:space="preserve"> de l’entreprise. C’est elle en effet qui met à disposition les moyens humains, financiers et matériels nécessaires à cette démarche. </w:t>
      </w:r>
      <w:r w:rsidR="00DF004E" w:rsidRPr="00970A7A">
        <w:rPr>
          <w:sz w:val="24"/>
          <w:szCs w:val="24"/>
        </w:rPr>
        <w:t>Il ne faut cependant pas oubli</w:t>
      </w:r>
      <w:r w:rsidR="00970A7A">
        <w:rPr>
          <w:sz w:val="24"/>
          <w:szCs w:val="24"/>
        </w:rPr>
        <w:t>er</w:t>
      </w:r>
      <w:r w:rsidR="00DF004E" w:rsidRPr="00970A7A">
        <w:rPr>
          <w:sz w:val="24"/>
          <w:szCs w:val="24"/>
        </w:rPr>
        <w:t xml:space="preserve"> que ce sont les employés qui se situent au centre du KM dans la mesure où ce sont eux qui détiennent les connaissances de l’entreprise. La plus grande partie de ce projet consiste donc à </w:t>
      </w:r>
      <w:r w:rsidR="00DF004E" w:rsidRPr="00970A7A">
        <w:rPr>
          <w:b/>
          <w:sz w:val="24"/>
          <w:szCs w:val="24"/>
        </w:rPr>
        <w:t xml:space="preserve">convaincre </w:t>
      </w:r>
      <w:r w:rsidR="00970A7A" w:rsidRPr="00970A7A">
        <w:rPr>
          <w:b/>
          <w:sz w:val="24"/>
          <w:szCs w:val="24"/>
        </w:rPr>
        <w:t xml:space="preserve">le personnel </w:t>
      </w:r>
      <w:r w:rsidR="00DF004E" w:rsidRPr="00970A7A">
        <w:rPr>
          <w:b/>
          <w:sz w:val="24"/>
          <w:szCs w:val="24"/>
        </w:rPr>
        <w:t>de l’utilité d’une telle démarche</w:t>
      </w:r>
      <w:r w:rsidR="00DF004E" w:rsidRPr="00970A7A">
        <w:rPr>
          <w:sz w:val="24"/>
          <w:szCs w:val="24"/>
        </w:rPr>
        <w:t xml:space="preserve"> afin qu’ils y participent de façon active. </w:t>
      </w:r>
    </w:p>
    <w:p w:rsidR="005575D7" w:rsidRPr="00037DA2" w:rsidRDefault="00260DE4" w:rsidP="00037DA2">
      <w:pPr>
        <w:pStyle w:val="Paragraphedeliste"/>
        <w:numPr>
          <w:ilvl w:val="0"/>
          <w:numId w:val="11"/>
        </w:numPr>
        <w:tabs>
          <w:tab w:val="left" w:pos="8339"/>
        </w:tabs>
        <w:jc w:val="both"/>
        <w:rPr>
          <w:sz w:val="24"/>
          <w:szCs w:val="24"/>
        </w:rPr>
      </w:pPr>
      <w:r>
        <w:rPr>
          <w:sz w:val="24"/>
          <w:szCs w:val="24"/>
        </w:rPr>
        <w:t xml:space="preserve">Enfin, l’entreprise doit </w:t>
      </w:r>
      <w:r w:rsidRPr="00260DE4">
        <w:rPr>
          <w:b/>
          <w:sz w:val="24"/>
          <w:szCs w:val="24"/>
        </w:rPr>
        <w:t>t</w:t>
      </w:r>
      <w:r w:rsidR="00D04729" w:rsidRPr="00260DE4">
        <w:rPr>
          <w:b/>
          <w:sz w:val="24"/>
          <w:szCs w:val="24"/>
        </w:rPr>
        <w:t>enir compte des ressources</w:t>
      </w:r>
      <w:r w:rsidR="00D04729">
        <w:rPr>
          <w:sz w:val="24"/>
          <w:szCs w:val="24"/>
        </w:rPr>
        <w:t xml:space="preserve"> </w:t>
      </w:r>
      <w:r>
        <w:rPr>
          <w:sz w:val="24"/>
          <w:szCs w:val="24"/>
        </w:rPr>
        <w:t>humaines, financières, matérielles dont elle dispose.</w:t>
      </w:r>
    </w:p>
    <w:p w:rsidR="005A4D54" w:rsidRDefault="005A4D54" w:rsidP="00706F22">
      <w:pPr>
        <w:pStyle w:val="Titre2"/>
        <w:numPr>
          <w:ilvl w:val="0"/>
          <w:numId w:val="9"/>
        </w:numPr>
      </w:pPr>
      <w:bookmarkStart w:id="2" w:name="_Toc308535150"/>
      <w:r w:rsidRPr="00CF7F98">
        <w:lastRenderedPageBreak/>
        <w:t>L</w:t>
      </w:r>
      <w:r w:rsidR="00015084">
        <w:t>a</w:t>
      </w:r>
      <w:r w:rsidRPr="00CF7F98">
        <w:t xml:space="preserve"> démarche</w:t>
      </w:r>
      <w:bookmarkEnd w:id="2"/>
    </w:p>
    <w:p w:rsidR="00260DE4" w:rsidRPr="00260DE4" w:rsidRDefault="00260DE4" w:rsidP="00260DE4"/>
    <w:p w:rsidR="0010088A" w:rsidRPr="008701C4" w:rsidRDefault="00037DA2" w:rsidP="00706F22">
      <w:pPr>
        <w:pStyle w:val="Paragraphedeliste"/>
        <w:numPr>
          <w:ilvl w:val="1"/>
          <w:numId w:val="9"/>
        </w:numPr>
        <w:rPr>
          <w:rStyle w:val="Titre3Car"/>
          <w:rFonts w:asciiTheme="minorHAnsi" w:eastAsiaTheme="minorHAnsi" w:hAnsiTheme="minorHAnsi" w:cstheme="minorBidi"/>
          <w:b w:val="0"/>
          <w:bCs w:val="0"/>
          <w:color w:val="548DD4" w:themeColor="text2" w:themeTint="99"/>
          <w:sz w:val="24"/>
          <w:szCs w:val="24"/>
        </w:rPr>
      </w:pPr>
      <w:bookmarkStart w:id="3" w:name="_Toc308535151"/>
      <w:r>
        <w:rPr>
          <w:rStyle w:val="Titre3Car"/>
        </w:rPr>
        <w:t>C</w:t>
      </w:r>
      <w:r w:rsidR="001B57D5" w:rsidRPr="00706F22">
        <w:rPr>
          <w:rStyle w:val="Titre3Car"/>
        </w:rPr>
        <w:t xml:space="preserve">apitalisation </w:t>
      </w:r>
      <w:r>
        <w:rPr>
          <w:rStyle w:val="Titre3Car"/>
        </w:rPr>
        <w:t>des connaissances</w:t>
      </w:r>
      <w:bookmarkEnd w:id="3"/>
    </w:p>
    <w:p w:rsidR="008701C4" w:rsidRDefault="008701C4" w:rsidP="00355520">
      <w:pPr>
        <w:ind w:firstLine="709"/>
        <w:jc w:val="both"/>
        <w:rPr>
          <w:sz w:val="24"/>
          <w:szCs w:val="24"/>
        </w:rPr>
      </w:pPr>
      <w:r w:rsidRPr="008701C4">
        <w:rPr>
          <w:sz w:val="24"/>
          <w:szCs w:val="24"/>
        </w:rPr>
        <w:t>Nous reviendrons ici sur quelques concepts clés de la gestion des connaissances, à savoir : les termes « donnée</w:t>
      </w:r>
      <w:r w:rsidR="00EB63DD">
        <w:rPr>
          <w:sz w:val="24"/>
          <w:szCs w:val="24"/>
        </w:rPr>
        <w:t>/</w:t>
      </w:r>
      <w:r w:rsidRPr="008701C4">
        <w:rPr>
          <w:sz w:val="24"/>
          <w:szCs w:val="24"/>
        </w:rPr>
        <w:t> information </w:t>
      </w:r>
      <w:r w:rsidR="00EB63DD">
        <w:rPr>
          <w:sz w:val="24"/>
          <w:szCs w:val="24"/>
        </w:rPr>
        <w:t>/</w:t>
      </w:r>
      <w:r w:rsidRPr="008701C4">
        <w:rPr>
          <w:sz w:val="24"/>
          <w:szCs w:val="24"/>
        </w:rPr>
        <w:t> connaissance »</w:t>
      </w:r>
      <w:r w:rsidR="00EB63DD">
        <w:rPr>
          <w:sz w:val="24"/>
          <w:szCs w:val="24"/>
        </w:rPr>
        <w:t>,</w:t>
      </w:r>
      <w:r w:rsidRPr="008701C4">
        <w:rPr>
          <w:sz w:val="24"/>
          <w:szCs w:val="24"/>
        </w:rPr>
        <w:t xml:space="preserve"> les notions de connaissances tacites et explicites</w:t>
      </w:r>
      <w:r w:rsidR="00EB63DD">
        <w:rPr>
          <w:sz w:val="24"/>
          <w:szCs w:val="24"/>
        </w:rPr>
        <w:t>,</w:t>
      </w:r>
      <w:r w:rsidRPr="008701C4">
        <w:rPr>
          <w:sz w:val="24"/>
          <w:szCs w:val="24"/>
        </w:rPr>
        <w:t xml:space="preserve"> le processus de capitalisation. </w:t>
      </w:r>
    </w:p>
    <w:p w:rsidR="00F36244" w:rsidRPr="008701C4" w:rsidRDefault="00F36244" w:rsidP="00355520">
      <w:pPr>
        <w:ind w:firstLine="709"/>
        <w:jc w:val="both"/>
        <w:rPr>
          <w:sz w:val="24"/>
          <w:szCs w:val="24"/>
        </w:rPr>
      </w:pPr>
    </w:p>
    <w:p w:rsidR="0010088A" w:rsidRDefault="0010088A" w:rsidP="00706F22">
      <w:pPr>
        <w:pStyle w:val="Titre4"/>
        <w:numPr>
          <w:ilvl w:val="2"/>
          <w:numId w:val="9"/>
        </w:numPr>
      </w:pPr>
      <w:bookmarkStart w:id="4" w:name="_Toc308535152"/>
      <w:r>
        <w:t>Donnée, information, connaissance</w:t>
      </w:r>
      <w:bookmarkEnd w:id="4"/>
    </w:p>
    <w:p w:rsidR="002756A6" w:rsidRDefault="002756A6" w:rsidP="002756A6"/>
    <w:p w:rsidR="00706F22" w:rsidRDefault="002756A6" w:rsidP="00E77893">
      <w:pPr>
        <w:ind w:firstLine="708"/>
        <w:jc w:val="both"/>
        <w:rPr>
          <w:sz w:val="24"/>
          <w:szCs w:val="24"/>
        </w:rPr>
      </w:pPr>
      <w:r w:rsidRPr="002756A6">
        <w:rPr>
          <w:sz w:val="24"/>
          <w:szCs w:val="24"/>
        </w:rPr>
        <w:t xml:space="preserve">Une </w:t>
      </w:r>
      <w:r w:rsidRPr="002756A6">
        <w:rPr>
          <w:b/>
          <w:sz w:val="24"/>
          <w:szCs w:val="24"/>
        </w:rPr>
        <w:t>donnée</w:t>
      </w:r>
      <w:r w:rsidRPr="002756A6">
        <w:rPr>
          <w:sz w:val="24"/>
          <w:szCs w:val="24"/>
        </w:rPr>
        <w:t xml:space="preserve"> est un élément brut pris en dehors de tout contexte (10°C). Cette donnée ne prendra de la valeur qu’une fois mise en contexte, elle se transformera alors en </w:t>
      </w:r>
      <w:r w:rsidRPr="002756A6">
        <w:rPr>
          <w:b/>
          <w:sz w:val="24"/>
          <w:szCs w:val="24"/>
        </w:rPr>
        <w:t>information</w:t>
      </w:r>
      <w:r w:rsidRPr="002756A6">
        <w:rPr>
          <w:sz w:val="24"/>
          <w:szCs w:val="24"/>
        </w:rPr>
        <w:t xml:space="preserve"> (</w:t>
      </w:r>
      <w:r>
        <w:rPr>
          <w:sz w:val="24"/>
          <w:szCs w:val="24"/>
        </w:rPr>
        <w:t>L</w:t>
      </w:r>
      <w:r w:rsidRPr="002756A6">
        <w:rPr>
          <w:sz w:val="24"/>
          <w:szCs w:val="24"/>
        </w:rPr>
        <w:t>a température est de 10°C à Paris aujourd’hui).</w:t>
      </w:r>
      <w:r>
        <w:rPr>
          <w:sz w:val="24"/>
          <w:szCs w:val="24"/>
        </w:rPr>
        <w:t xml:space="preserve"> Cependant dans une entreprise la présence d’informations ne suffit pas</w:t>
      </w:r>
      <w:r w:rsidRPr="002756A6">
        <w:rPr>
          <w:sz w:val="24"/>
          <w:szCs w:val="24"/>
        </w:rPr>
        <w:t xml:space="preserve"> </w:t>
      </w:r>
      <w:r>
        <w:rPr>
          <w:sz w:val="24"/>
          <w:szCs w:val="24"/>
        </w:rPr>
        <w:t xml:space="preserve">pour prendre des décisions. Ces dernières doivent être interprétées par le cerveau humain pour être transformées en </w:t>
      </w:r>
      <w:r w:rsidRPr="002756A6">
        <w:rPr>
          <w:b/>
          <w:sz w:val="24"/>
          <w:szCs w:val="24"/>
        </w:rPr>
        <w:t>connaissances</w:t>
      </w:r>
      <w:r>
        <w:rPr>
          <w:b/>
          <w:sz w:val="24"/>
          <w:szCs w:val="24"/>
        </w:rPr>
        <w:t xml:space="preserve"> </w:t>
      </w:r>
      <w:r w:rsidR="00E77893" w:rsidRPr="00E77893">
        <w:rPr>
          <w:sz w:val="24"/>
          <w:szCs w:val="24"/>
        </w:rPr>
        <w:t>et mener à une action</w:t>
      </w:r>
      <w:r w:rsidR="00E77893">
        <w:rPr>
          <w:b/>
          <w:sz w:val="24"/>
          <w:szCs w:val="24"/>
        </w:rPr>
        <w:t xml:space="preserve"> </w:t>
      </w:r>
      <w:r w:rsidRPr="002756A6">
        <w:rPr>
          <w:sz w:val="24"/>
          <w:szCs w:val="24"/>
        </w:rPr>
        <w:t>(Je suis à Paris aujourd’hui</w:t>
      </w:r>
      <w:r>
        <w:rPr>
          <w:sz w:val="24"/>
          <w:szCs w:val="24"/>
        </w:rPr>
        <w:t xml:space="preserve"> donc je m’habille chaudement). </w:t>
      </w:r>
      <w:r w:rsidR="003B28C5">
        <w:rPr>
          <w:sz w:val="24"/>
          <w:szCs w:val="24"/>
        </w:rPr>
        <w:t xml:space="preserve">Il faut donc clairement identifier sur quoi l’on veut baser le processus de capitalisation. </w:t>
      </w:r>
    </w:p>
    <w:p w:rsidR="003B28C5" w:rsidRPr="00E77893" w:rsidRDefault="003B28C5" w:rsidP="00E77893">
      <w:pPr>
        <w:ind w:firstLine="708"/>
        <w:jc w:val="both"/>
        <w:rPr>
          <w:sz w:val="24"/>
          <w:szCs w:val="24"/>
        </w:rPr>
      </w:pPr>
    </w:p>
    <w:p w:rsidR="0010088A" w:rsidRDefault="0010088A" w:rsidP="0010088A">
      <w:pPr>
        <w:pStyle w:val="Lgende"/>
        <w:keepNext/>
      </w:pPr>
      <w:r>
        <w:t xml:space="preserve">Figure </w:t>
      </w:r>
      <w:r w:rsidR="00AD25B2">
        <w:fldChar w:fldCharType="begin"/>
      </w:r>
      <w:r w:rsidR="00AD25B2">
        <w:instrText xml:space="preserve"> SEQ Figure \* ARABIC </w:instrText>
      </w:r>
      <w:r w:rsidR="00AD25B2">
        <w:fldChar w:fldCharType="separate"/>
      </w:r>
      <w:r>
        <w:rPr>
          <w:noProof/>
        </w:rPr>
        <w:t>1</w:t>
      </w:r>
      <w:r w:rsidR="00AD25B2">
        <w:rPr>
          <w:noProof/>
        </w:rPr>
        <w:fldChar w:fldCharType="end"/>
      </w:r>
      <w:r>
        <w:t xml:space="preserve"> - Modèle hiérarchique des connaissances</w:t>
      </w:r>
    </w:p>
    <w:p w:rsidR="00706F22" w:rsidRDefault="0010088A" w:rsidP="00706F22">
      <w:pPr>
        <w:rPr>
          <w:rStyle w:val="Titre4Car"/>
        </w:rPr>
      </w:pPr>
      <w:r w:rsidRPr="0010088A">
        <w:rPr>
          <w:noProof/>
          <w:color w:val="548DD4" w:themeColor="text2" w:themeTint="99"/>
          <w:sz w:val="24"/>
          <w:szCs w:val="24"/>
          <w:lang w:eastAsia="fr-FR"/>
        </w:rPr>
        <w:drawing>
          <wp:inline distT="0" distB="0" distL="0" distR="0">
            <wp:extent cx="5052681" cy="2838893"/>
            <wp:effectExtent l="19050" t="0" r="0" b="0"/>
            <wp:docPr id="32" name="Imag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5055081" cy="2840241"/>
                    </a:xfrm>
                    <a:prstGeom prst="rect">
                      <a:avLst/>
                    </a:prstGeom>
                    <a:noFill/>
                  </pic:spPr>
                </pic:pic>
              </a:graphicData>
            </a:graphic>
          </wp:inline>
        </w:drawing>
      </w:r>
    </w:p>
    <w:p w:rsidR="00706F22" w:rsidRDefault="00706F22" w:rsidP="00706F22">
      <w:pPr>
        <w:rPr>
          <w:rStyle w:val="Titre4Car"/>
        </w:rPr>
      </w:pPr>
    </w:p>
    <w:p w:rsidR="00471535" w:rsidRDefault="00471535" w:rsidP="00706F22">
      <w:pPr>
        <w:rPr>
          <w:rStyle w:val="Titre4Car"/>
        </w:rPr>
      </w:pPr>
    </w:p>
    <w:p w:rsidR="007D1500" w:rsidRDefault="007D1500" w:rsidP="00706F22">
      <w:pPr>
        <w:rPr>
          <w:rStyle w:val="Titre4Car"/>
          <w:b w:val="0"/>
          <w:i w:val="0"/>
        </w:rPr>
      </w:pPr>
    </w:p>
    <w:p w:rsidR="00037DA2" w:rsidRPr="002756A6" w:rsidRDefault="00037DA2" w:rsidP="00706F22">
      <w:pPr>
        <w:rPr>
          <w:rStyle w:val="Titre4Car"/>
          <w:b w:val="0"/>
          <w:i w:val="0"/>
        </w:rPr>
      </w:pPr>
    </w:p>
    <w:p w:rsidR="0010088A" w:rsidRPr="00803B15" w:rsidRDefault="007A1ABC" w:rsidP="00706F22">
      <w:pPr>
        <w:pStyle w:val="Paragraphedeliste"/>
        <w:numPr>
          <w:ilvl w:val="2"/>
          <w:numId w:val="9"/>
        </w:numPr>
        <w:rPr>
          <w:rStyle w:val="Titre4Car"/>
          <w:rFonts w:asciiTheme="minorHAnsi" w:eastAsiaTheme="minorHAnsi" w:hAnsiTheme="minorHAnsi" w:cstheme="minorBidi"/>
          <w:b w:val="0"/>
          <w:bCs w:val="0"/>
          <w:i w:val="0"/>
          <w:iCs w:val="0"/>
          <w:color w:val="548DD4" w:themeColor="text2" w:themeTint="99"/>
          <w:sz w:val="24"/>
          <w:szCs w:val="24"/>
        </w:rPr>
      </w:pPr>
      <w:bookmarkStart w:id="5" w:name="_Toc308535153"/>
      <w:r>
        <w:rPr>
          <w:rStyle w:val="Titre4Car"/>
        </w:rPr>
        <w:lastRenderedPageBreak/>
        <w:t xml:space="preserve">Entre connaissances </w:t>
      </w:r>
      <w:r w:rsidR="001B57D5" w:rsidRPr="00706F22">
        <w:rPr>
          <w:rStyle w:val="Titre4Car"/>
        </w:rPr>
        <w:t>tacite</w:t>
      </w:r>
      <w:r>
        <w:rPr>
          <w:rStyle w:val="Titre4Car"/>
        </w:rPr>
        <w:t>s</w:t>
      </w:r>
      <w:r w:rsidR="001B57D5" w:rsidRPr="00706F22">
        <w:rPr>
          <w:rStyle w:val="Titre4Car"/>
        </w:rPr>
        <w:t xml:space="preserve"> </w:t>
      </w:r>
      <w:r>
        <w:rPr>
          <w:rStyle w:val="Titre4Car"/>
        </w:rPr>
        <w:t xml:space="preserve">et </w:t>
      </w:r>
      <w:r w:rsidR="001B57D5" w:rsidRPr="00706F22">
        <w:rPr>
          <w:rStyle w:val="Titre4Car"/>
        </w:rPr>
        <w:t>explicite</w:t>
      </w:r>
      <w:r>
        <w:rPr>
          <w:rStyle w:val="Titre4Car"/>
        </w:rPr>
        <w:t>s</w:t>
      </w:r>
      <w:bookmarkEnd w:id="5"/>
    </w:p>
    <w:p w:rsidR="00803B15" w:rsidRPr="006814E0" w:rsidRDefault="007A1ABC" w:rsidP="006814E0">
      <w:pPr>
        <w:ind w:firstLine="708"/>
        <w:jc w:val="both"/>
        <w:rPr>
          <w:sz w:val="24"/>
          <w:szCs w:val="24"/>
        </w:rPr>
      </w:pPr>
      <w:r>
        <w:rPr>
          <w:sz w:val="24"/>
          <w:szCs w:val="24"/>
        </w:rPr>
        <w:t xml:space="preserve">La gestion des connaissances s’oriente autour de deux concepts : connaissance tacite et connaissance explicite. </w:t>
      </w:r>
      <w:r w:rsidR="00803B15" w:rsidRPr="006814E0">
        <w:rPr>
          <w:sz w:val="24"/>
          <w:szCs w:val="24"/>
        </w:rPr>
        <w:t xml:space="preserve">Pour expliciter </w:t>
      </w:r>
      <w:r>
        <w:rPr>
          <w:sz w:val="24"/>
          <w:szCs w:val="24"/>
        </w:rPr>
        <w:t>ces</w:t>
      </w:r>
      <w:r w:rsidR="00803B15" w:rsidRPr="006814E0">
        <w:rPr>
          <w:sz w:val="24"/>
          <w:szCs w:val="24"/>
        </w:rPr>
        <w:t xml:space="preserve"> termes nous r</w:t>
      </w:r>
      <w:r w:rsidR="00471535">
        <w:rPr>
          <w:sz w:val="24"/>
          <w:szCs w:val="24"/>
        </w:rPr>
        <w:t>eprendrons les définitions d’un</w:t>
      </w:r>
      <w:r w:rsidR="00803B15" w:rsidRPr="006814E0">
        <w:rPr>
          <w:sz w:val="24"/>
          <w:szCs w:val="24"/>
        </w:rPr>
        <w:t xml:space="preserve"> des pionniers de la gestion des connaissances, Ikujiro Nonaka. </w:t>
      </w:r>
    </w:p>
    <w:p w:rsidR="00405D05" w:rsidRDefault="00803B15" w:rsidP="00803B15">
      <w:pPr>
        <w:ind w:firstLine="708"/>
        <w:jc w:val="both"/>
        <w:rPr>
          <w:sz w:val="24"/>
          <w:szCs w:val="24"/>
          <w:lang w:bidi="en-US"/>
        </w:rPr>
      </w:pPr>
      <w:r w:rsidRPr="006814E0">
        <w:rPr>
          <w:sz w:val="24"/>
          <w:szCs w:val="24"/>
        </w:rPr>
        <w:t xml:space="preserve">Selon lui, la connaissance </w:t>
      </w:r>
      <w:r w:rsidR="00C32955">
        <w:rPr>
          <w:sz w:val="24"/>
          <w:szCs w:val="24"/>
        </w:rPr>
        <w:t>explicite</w:t>
      </w:r>
      <w:r w:rsidRPr="006814E0">
        <w:rPr>
          <w:sz w:val="24"/>
          <w:szCs w:val="24"/>
        </w:rPr>
        <w:t xml:space="preserve"> peut</w:t>
      </w:r>
      <w:r w:rsidRPr="00803B15">
        <w:rPr>
          <w:rStyle w:val="Titre4Car"/>
          <w:rFonts w:asciiTheme="minorHAnsi" w:eastAsiaTheme="minorHAnsi" w:hAnsiTheme="minorHAnsi" w:cstheme="minorBidi"/>
          <w:b w:val="0"/>
          <w:bCs w:val="0"/>
          <w:i w:val="0"/>
          <w:iCs w:val="0"/>
          <w:color w:val="auto"/>
          <w:sz w:val="24"/>
          <w:szCs w:val="24"/>
        </w:rPr>
        <w:t xml:space="preserve"> </w:t>
      </w:r>
      <w:r w:rsidRPr="00803B15">
        <w:rPr>
          <w:sz w:val="24"/>
          <w:szCs w:val="24"/>
          <w:lang w:bidi="en-US"/>
        </w:rPr>
        <w:t>« être exprimée sous forme de mots et de nombres et aisément communiquée et partagée sous la forme de donnée brutes, de formules scientifiques, procédures codifiées et principes universels. »</w:t>
      </w:r>
      <w:r>
        <w:rPr>
          <w:sz w:val="24"/>
          <w:szCs w:val="24"/>
          <w:lang w:bidi="en-US"/>
        </w:rPr>
        <w:t xml:space="preserve"> Cette connaissance représente les savoirs de l’entreprise</w:t>
      </w:r>
      <w:r w:rsidR="004C35C9">
        <w:rPr>
          <w:sz w:val="24"/>
          <w:szCs w:val="24"/>
          <w:lang w:bidi="en-US"/>
        </w:rPr>
        <w:t xml:space="preserve"> et </w:t>
      </w:r>
      <w:r w:rsidR="004C35C9" w:rsidRPr="004C35C9">
        <w:rPr>
          <w:sz w:val="24"/>
          <w:szCs w:val="24"/>
          <w:lang w:bidi="en-US"/>
        </w:rPr>
        <w:t>bien qu’elle soit facilement exprimable, transmissible et qu’elle semble êt</w:t>
      </w:r>
      <w:r w:rsidR="00C32955">
        <w:rPr>
          <w:sz w:val="24"/>
          <w:szCs w:val="24"/>
          <w:lang w:bidi="en-US"/>
        </w:rPr>
        <w:t>re présente dans l’entreprise de façon abondante</w:t>
      </w:r>
      <w:r w:rsidR="004C35C9" w:rsidRPr="004C35C9">
        <w:rPr>
          <w:sz w:val="24"/>
          <w:szCs w:val="24"/>
          <w:lang w:bidi="en-US"/>
        </w:rPr>
        <w:t xml:space="preserve">, elle ne doit pas être l’unique objet du processus de capitalisation. </w:t>
      </w:r>
    </w:p>
    <w:p w:rsidR="00803B15" w:rsidRPr="005E792B" w:rsidRDefault="00405D05" w:rsidP="00803B15">
      <w:pPr>
        <w:ind w:firstLine="708"/>
        <w:jc w:val="both"/>
        <w:rPr>
          <w:sz w:val="24"/>
          <w:szCs w:val="24"/>
          <w:lang w:bidi="en-US"/>
        </w:rPr>
      </w:pPr>
      <w:r>
        <w:rPr>
          <w:sz w:val="24"/>
          <w:szCs w:val="24"/>
          <w:lang w:bidi="en-US"/>
        </w:rPr>
        <w:t>Les connaissances explicites sont en effet indissociables des connaissances tacites.</w:t>
      </w:r>
      <w:r w:rsidR="004C35C9">
        <w:rPr>
          <w:lang w:bidi="en-US"/>
        </w:rPr>
        <w:t xml:space="preserve">  </w:t>
      </w:r>
      <w:r>
        <w:rPr>
          <w:sz w:val="24"/>
          <w:szCs w:val="24"/>
          <w:lang w:bidi="en-US"/>
        </w:rPr>
        <w:t>Ces dernières</w:t>
      </w:r>
      <w:r w:rsidR="00C32955" w:rsidRPr="00081325">
        <w:rPr>
          <w:sz w:val="24"/>
          <w:szCs w:val="24"/>
          <w:lang w:bidi="en-US"/>
        </w:rPr>
        <w:t xml:space="preserve"> </w:t>
      </w:r>
      <w:r w:rsidR="005E792B">
        <w:rPr>
          <w:sz w:val="24"/>
          <w:szCs w:val="24"/>
          <w:lang w:bidi="en-US"/>
        </w:rPr>
        <w:t xml:space="preserve">possèdent </w:t>
      </w:r>
      <w:r w:rsidR="005E792B" w:rsidRPr="005E792B">
        <w:rPr>
          <w:sz w:val="24"/>
          <w:szCs w:val="24"/>
          <w:lang w:bidi="en-US"/>
        </w:rPr>
        <w:t>une dimension technique « qui a trait aux aptitudes et talents que recouvre le terme « savoir-faire » » et une dimension cognitive qui « reflète notre image de la réalité (ce qui est) et notre vision pour le futur (ce qui devrait être). »</w:t>
      </w:r>
      <w:r w:rsidR="005E792B">
        <w:rPr>
          <w:sz w:val="24"/>
          <w:szCs w:val="24"/>
          <w:lang w:bidi="en-US"/>
        </w:rPr>
        <w:t xml:space="preserve"> Ces connaissances </w:t>
      </w:r>
      <w:r w:rsidR="005E792B" w:rsidRPr="00081325">
        <w:rPr>
          <w:sz w:val="24"/>
          <w:szCs w:val="24"/>
          <w:lang w:bidi="en-US"/>
        </w:rPr>
        <w:t>contien</w:t>
      </w:r>
      <w:r w:rsidR="005E792B">
        <w:rPr>
          <w:sz w:val="24"/>
          <w:szCs w:val="24"/>
          <w:lang w:bidi="en-US"/>
        </w:rPr>
        <w:t>nen</w:t>
      </w:r>
      <w:r w:rsidR="005E792B" w:rsidRPr="00081325">
        <w:rPr>
          <w:sz w:val="24"/>
          <w:szCs w:val="24"/>
          <w:lang w:bidi="en-US"/>
        </w:rPr>
        <w:t xml:space="preserve">t une part de subjectivité liée à la personnalité de celui qui la détient, ce qui rend difficile </w:t>
      </w:r>
      <w:r w:rsidR="005E792B">
        <w:rPr>
          <w:sz w:val="24"/>
          <w:szCs w:val="24"/>
          <w:lang w:bidi="en-US"/>
        </w:rPr>
        <w:t>leur</w:t>
      </w:r>
      <w:r w:rsidR="005E792B" w:rsidRPr="00081325">
        <w:rPr>
          <w:sz w:val="24"/>
          <w:szCs w:val="24"/>
          <w:lang w:bidi="en-US"/>
        </w:rPr>
        <w:t xml:space="preserve"> formalisation et </w:t>
      </w:r>
      <w:r w:rsidR="005E792B">
        <w:rPr>
          <w:sz w:val="24"/>
          <w:szCs w:val="24"/>
          <w:lang w:bidi="en-US"/>
        </w:rPr>
        <w:t>leur</w:t>
      </w:r>
      <w:r w:rsidR="005E792B" w:rsidRPr="00081325">
        <w:rPr>
          <w:sz w:val="24"/>
          <w:szCs w:val="24"/>
          <w:lang w:bidi="en-US"/>
        </w:rPr>
        <w:t xml:space="preserve"> communication</w:t>
      </w:r>
      <w:r w:rsidR="005E792B">
        <w:rPr>
          <w:sz w:val="24"/>
          <w:szCs w:val="24"/>
          <w:lang w:bidi="en-US"/>
        </w:rPr>
        <w:t>.</w:t>
      </w:r>
    </w:p>
    <w:p w:rsidR="00706F22" w:rsidRPr="00037DA2" w:rsidRDefault="006947A3" w:rsidP="00037DA2">
      <w:pPr>
        <w:ind w:firstLine="708"/>
        <w:jc w:val="both"/>
        <w:rPr>
          <w:sz w:val="24"/>
          <w:szCs w:val="24"/>
        </w:rPr>
      </w:pPr>
      <w:r w:rsidRPr="006947A3">
        <w:rPr>
          <w:sz w:val="24"/>
          <w:szCs w:val="24"/>
          <w:lang w:bidi="en-US"/>
        </w:rPr>
        <w:t xml:space="preserve">Il existe 4 modes de conversion des connaissances permettant de passer de l’état tacite à l’état explicite et inversement. </w:t>
      </w:r>
    </w:p>
    <w:p w:rsidR="0010088A" w:rsidRDefault="0010088A" w:rsidP="0010088A">
      <w:pPr>
        <w:pStyle w:val="Lgende"/>
        <w:keepNext/>
      </w:pPr>
      <w:r>
        <w:t xml:space="preserve">Figure </w:t>
      </w:r>
      <w:r w:rsidR="00AD25B2">
        <w:fldChar w:fldCharType="begin"/>
      </w:r>
      <w:r w:rsidR="00AD25B2">
        <w:instrText xml:space="preserve"> SEQ Figure \* ARABIC </w:instrText>
      </w:r>
      <w:r w:rsidR="00AD25B2">
        <w:fldChar w:fldCharType="separate"/>
      </w:r>
      <w:r>
        <w:rPr>
          <w:noProof/>
        </w:rPr>
        <w:t>2</w:t>
      </w:r>
      <w:r w:rsidR="00AD25B2">
        <w:rPr>
          <w:noProof/>
        </w:rPr>
        <w:fldChar w:fldCharType="end"/>
      </w:r>
      <w:r>
        <w:t xml:space="preserve"> - </w:t>
      </w:r>
      <w:r w:rsidRPr="00607ADA">
        <w:t>Les quatre modes de conversion de connaissances</w:t>
      </w:r>
    </w:p>
    <w:p w:rsidR="006947A3" w:rsidRDefault="0010088A" w:rsidP="00B208D1">
      <w:pPr>
        <w:ind w:left="1416"/>
        <w:rPr>
          <w:color w:val="548DD4" w:themeColor="text2" w:themeTint="99"/>
          <w:sz w:val="24"/>
          <w:szCs w:val="24"/>
        </w:rPr>
      </w:pPr>
      <w:r w:rsidRPr="0010088A">
        <w:rPr>
          <w:noProof/>
          <w:color w:val="548DD4" w:themeColor="text2" w:themeTint="99"/>
          <w:sz w:val="24"/>
          <w:szCs w:val="24"/>
          <w:lang w:eastAsia="fr-FR"/>
        </w:rPr>
        <w:drawing>
          <wp:inline distT="0" distB="0" distL="0" distR="0">
            <wp:extent cx="3740003" cy="2137144"/>
            <wp:effectExtent l="19050" t="0" r="0" b="0"/>
            <wp:docPr id="33" name="Image 4" descr="4conversion_non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nversion_nonaka.png"/>
                    <pic:cNvPicPr/>
                  </pic:nvPicPr>
                  <pic:blipFill>
                    <a:blip r:embed="rId10" cstate="print"/>
                    <a:stretch>
                      <a:fillRect/>
                    </a:stretch>
                  </pic:blipFill>
                  <pic:spPr>
                    <a:xfrm>
                      <a:off x="0" y="0"/>
                      <a:ext cx="3740561" cy="2137463"/>
                    </a:xfrm>
                    <a:prstGeom prst="rect">
                      <a:avLst/>
                    </a:prstGeom>
                  </pic:spPr>
                </pic:pic>
              </a:graphicData>
            </a:graphic>
          </wp:inline>
        </w:drawing>
      </w:r>
    </w:p>
    <w:p w:rsidR="006947A3" w:rsidRPr="006947A3" w:rsidRDefault="006947A3" w:rsidP="007A5855">
      <w:pPr>
        <w:pStyle w:val="Paragraphedeliste"/>
        <w:numPr>
          <w:ilvl w:val="0"/>
          <w:numId w:val="11"/>
        </w:numPr>
        <w:jc w:val="both"/>
        <w:rPr>
          <w:sz w:val="24"/>
          <w:szCs w:val="24"/>
        </w:rPr>
      </w:pPr>
      <w:r w:rsidRPr="006947A3">
        <w:rPr>
          <w:sz w:val="24"/>
          <w:szCs w:val="24"/>
        </w:rPr>
        <w:t>La socialisation</w:t>
      </w:r>
      <w:r w:rsidR="007A5855">
        <w:rPr>
          <w:sz w:val="24"/>
          <w:szCs w:val="24"/>
        </w:rPr>
        <w:t xml:space="preserve"> : passage </w:t>
      </w:r>
      <w:r w:rsidR="000A7FA1">
        <w:rPr>
          <w:sz w:val="24"/>
          <w:szCs w:val="24"/>
        </w:rPr>
        <w:t>d’un</w:t>
      </w:r>
      <w:r w:rsidR="007A5855">
        <w:rPr>
          <w:sz w:val="24"/>
          <w:szCs w:val="24"/>
        </w:rPr>
        <w:t xml:space="preserve"> état de connaissance tacite à un autre état de connaissance tacite. Cela se produit notamment lors d’un partage d’expérience entre employés via l’observation et la reproduction d’une pratique. </w:t>
      </w:r>
    </w:p>
    <w:p w:rsidR="006947A3" w:rsidRPr="006947A3" w:rsidRDefault="006947A3" w:rsidP="006D5F2F">
      <w:pPr>
        <w:pStyle w:val="Paragraphedeliste"/>
        <w:numPr>
          <w:ilvl w:val="0"/>
          <w:numId w:val="11"/>
        </w:numPr>
        <w:jc w:val="both"/>
        <w:rPr>
          <w:sz w:val="24"/>
          <w:szCs w:val="24"/>
        </w:rPr>
      </w:pPr>
      <w:r w:rsidRPr="006947A3">
        <w:rPr>
          <w:sz w:val="24"/>
          <w:szCs w:val="24"/>
        </w:rPr>
        <w:t>L’extériorisation</w:t>
      </w:r>
      <w:r w:rsidR="007A5855">
        <w:rPr>
          <w:sz w:val="24"/>
          <w:szCs w:val="24"/>
        </w:rPr>
        <w:t xml:space="preserve"> : </w:t>
      </w:r>
      <w:r w:rsidR="000B0FC3">
        <w:rPr>
          <w:sz w:val="24"/>
          <w:szCs w:val="24"/>
        </w:rPr>
        <w:t>c</w:t>
      </w:r>
      <w:r w:rsidR="00B31DF6">
        <w:rPr>
          <w:sz w:val="24"/>
          <w:szCs w:val="24"/>
        </w:rPr>
        <w:t xml:space="preserve">ette étape complexe permet d’expliciter des connaissances </w:t>
      </w:r>
      <w:r w:rsidR="000B0FC3">
        <w:rPr>
          <w:sz w:val="24"/>
          <w:szCs w:val="24"/>
        </w:rPr>
        <w:t xml:space="preserve">tacites </w:t>
      </w:r>
      <w:r w:rsidR="00B31DF6">
        <w:rPr>
          <w:sz w:val="24"/>
          <w:szCs w:val="24"/>
        </w:rPr>
        <w:t>en utilisant des concepts abstraits (analogie, métaphore, hypothèse, modèle…).</w:t>
      </w:r>
      <w:r w:rsidR="000B0FC3">
        <w:rPr>
          <w:sz w:val="24"/>
          <w:szCs w:val="24"/>
        </w:rPr>
        <w:t xml:space="preserve"> </w:t>
      </w:r>
      <w:r w:rsidR="000B0FC3" w:rsidRPr="000B0FC3">
        <w:rPr>
          <w:sz w:val="24"/>
          <w:szCs w:val="24"/>
          <w:lang w:bidi="en-US"/>
        </w:rPr>
        <w:t xml:space="preserve">Ce mode de conversion est notamment à l’œuvre lors d’échanges informels entre plusieurs salariés ou lors de réflexions collectives. </w:t>
      </w:r>
    </w:p>
    <w:p w:rsidR="006947A3" w:rsidRPr="003958DC" w:rsidRDefault="006947A3" w:rsidP="006D5F2F">
      <w:pPr>
        <w:pStyle w:val="Paragraphedeliste"/>
        <w:numPr>
          <w:ilvl w:val="0"/>
          <w:numId w:val="11"/>
        </w:numPr>
        <w:jc w:val="both"/>
        <w:rPr>
          <w:sz w:val="24"/>
          <w:szCs w:val="24"/>
        </w:rPr>
      </w:pPr>
      <w:r w:rsidRPr="006947A3">
        <w:rPr>
          <w:sz w:val="24"/>
          <w:szCs w:val="24"/>
        </w:rPr>
        <w:lastRenderedPageBreak/>
        <w:t>L’intériorisation</w:t>
      </w:r>
      <w:r w:rsidR="003D08B7">
        <w:rPr>
          <w:sz w:val="24"/>
          <w:szCs w:val="24"/>
        </w:rPr>
        <w:t xml:space="preserve"> : </w:t>
      </w:r>
      <w:r w:rsidR="003D08B7" w:rsidRPr="003958DC">
        <w:rPr>
          <w:sz w:val="24"/>
          <w:szCs w:val="24"/>
          <w:lang w:bidi="en-US"/>
        </w:rPr>
        <w:t>la connaissance explicite est assimilée par l’individu au point de devenir un automatisme.</w:t>
      </w:r>
    </w:p>
    <w:p w:rsidR="006947A3" w:rsidRDefault="006947A3" w:rsidP="006D5F2F">
      <w:pPr>
        <w:pStyle w:val="Paragraphedeliste"/>
        <w:numPr>
          <w:ilvl w:val="0"/>
          <w:numId w:val="11"/>
        </w:numPr>
        <w:jc w:val="both"/>
        <w:rPr>
          <w:sz w:val="24"/>
          <w:szCs w:val="24"/>
        </w:rPr>
      </w:pPr>
      <w:r w:rsidRPr="006947A3">
        <w:rPr>
          <w:sz w:val="24"/>
          <w:szCs w:val="24"/>
        </w:rPr>
        <w:t>La combinaison</w:t>
      </w:r>
      <w:r w:rsidR="00B208D1">
        <w:rPr>
          <w:sz w:val="24"/>
          <w:szCs w:val="24"/>
        </w:rPr>
        <w:t> :</w:t>
      </w:r>
      <w:r w:rsidR="00770AA2">
        <w:rPr>
          <w:sz w:val="24"/>
          <w:szCs w:val="24"/>
        </w:rPr>
        <w:t xml:space="preserve"> </w:t>
      </w:r>
      <w:r w:rsidR="003958DC">
        <w:rPr>
          <w:sz w:val="24"/>
          <w:szCs w:val="24"/>
        </w:rPr>
        <w:t xml:space="preserve">passage d’une connaissance explicite à une connaissance tacite. </w:t>
      </w:r>
      <w:r w:rsidR="00C32955">
        <w:rPr>
          <w:sz w:val="24"/>
          <w:szCs w:val="24"/>
        </w:rPr>
        <w:t>L</w:t>
      </w:r>
      <w:r w:rsidR="00B208D1">
        <w:rPr>
          <w:sz w:val="24"/>
          <w:szCs w:val="24"/>
        </w:rPr>
        <w:t xml:space="preserve">orsque plusieurs individus possédant un langage commun échangent des connaissances explicites, cela crée de nouvelles connaissances. </w:t>
      </w:r>
    </w:p>
    <w:p w:rsidR="00A948C6" w:rsidRPr="006947A3" w:rsidRDefault="00A948C6" w:rsidP="00A948C6">
      <w:pPr>
        <w:pStyle w:val="Paragraphedeliste"/>
        <w:jc w:val="both"/>
        <w:rPr>
          <w:sz w:val="24"/>
          <w:szCs w:val="24"/>
        </w:rPr>
      </w:pPr>
    </w:p>
    <w:p w:rsidR="0010088A" w:rsidRDefault="00706F22" w:rsidP="00706F22">
      <w:pPr>
        <w:pStyle w:val="Titre4"/>
        <w:numPr>
          <w:ilvl w:val="2"/>
          <w:numId w:val="9"/>
        </w:numPr>
      </w:pPr>
      <w:bookmarkStart w:id="6" w:name="_Toc308535154"/>
      <w:r>
        <w:t>Le processus de capitalisation</w:t>
      </w:r>
      <w:bookmarkEnd w:id="6"/>
    </w:p>
    <w:p w:rsidR="00D52D8D" w:rsidRDefault="00D52D8D" w:rsidP="00D52D8D"/>
    <w:p w:rsidR="00706F22" w:rsidRPr="00D52D8D" w:rsidRDefault="00D52D8D" w:rsidP="00D52D8D">
      <w:pPr>
        <w:ind w:firstLine="709"/>
        <w:jc w:val="both"/>
        <w:rPr>
          <w:sz w:val="24"/>
          <w:szCs w:val="24"/>
        </w:rPr>
      </w:pPr>
      <w:r w:rsidRPr="00D52D8D">
        <w:rPr>
          <w:sz w:val="24"/>
          <w:szCs w:val="24"/>
        </w:rPr>
        <w:t>D’après ce que nous venons de voir, le processus de capitalisation des connaissanc</w:t>
      </w:r>
      <w:r w:rsidR="005F3CD3">
        <w:rPr>
          <w:sz w:val="24"/>
          <w:szCs w:val="24"/>
        </w:rPr>
        <w:t>es doit donc s’articuler autour</w:t>
      </w:r>
      <w:r w:rsidRPr="00D52D8D">
        <w:rPr>
          <w:sz w:val="24"/>
          <w:szCs w:val="24"/>
        </w:rPr>
        <w:t xml:space="preserve"> des connaissances stratégiques de l’entreprise. Son objectif est de : </w:t>
      </w:r>
    </w:p>
    <w:p w:rsidR="00D52D8D" w:rsidRPr="00D52D8D" w:rsidRDefault="00D52D8D" w:rsidP="005D1AF3">
      <w:pPr>
        <w:pStyle w:val="Paragraphedeliste"/>
        <w:numPr>
          <w:ilvl w:val="0"/>
          <w:numId w:val="12"/>
        </w:numPr>
        <w:spacing w:before="120" w:after="0" w:line="360" w:lineRule="auto"/>
        <w:ind w:left="709"/>
        <w:jc w:val="both"/>
        <w:rPr>
          <w:sz w:val="24"/>
          <w:szCs w:val="24"/>
        </w:rPr>
      </w:pPr>
      <w:r w:rsidRPr="00D52D8D">
        <w:rPr>
          <w:sz w:val="24"/>
          <w:szCs w:val="24"/>
        </w:rPr>
        <w:t>De repérer les connaissances stratégiques de l’entreprise</w:t>
      </w:r>
      <w:r>
        <w:rPr>
          <w:sz w:val="24"/>
          <w:szCs w:val="24"/>
        </w:rPr>
        <w:t xml:space="preserve"> (réunions, observations du sujet au cours de son activité</w:t>
      </w:r>
      <w:r w:rsidRPr="00D52D8D">
        <w:rPr>
          <w:sz w:val="24"/>
          <w:szCs w:val="24"/>
        </w:rPr>
        <w:t>,</w:t>
      </w:r>
      <w:r>
        <w:rPr>
          <w:sz w:val="24"/>
          <w:szCs w:val="24"/>
        </w:rPr>
        <w:t xml:space="preserve"> entretiens individuels)</w:t>
      </w:r>
      <w:r w:rsidRPr="00D52D8D">
        <w:rPr>
          <w:sz w:val="24"/>
          <w:szCs w:val="24"/>
        </w:rPr>
        <w:t xml:space="preserve"> </w:t>
      </w:r>
    </w:p>
    <w:p w:rsidR="00D52D8D" w:rsidRPr="00D52D8D" w:rsidRDefault="00D52D8D" w:rsidP="005D1AF3">
      <w:pPr>
        <w:pStyle w:val="Paragraphedeliste"/>
        <w:numPr>
          <w:ilvl w:val="0"/>
          <w:numId w:val="12"/>
        </w:numPr>
        <w:spacing w:before="120" w:after="0" w:line="360" w:lineRule="auto"/>
        <w:ind w:left="709"/>
        <w:jc w:val="both"/>
        <w:rPr>
          <w:sz w:val="24"/>
          <w:szCs w:val="24"/>
        </w:rPr>
      </w:pPr>
      <w:r w:rsidRPr="00D52D8D">
        <w:rPr>
          <w:sz w:val="24"/>
          <w:szCs w:val="24"/>
        </w:rPr>
        <w:t>De les préserver en les modélisant, en les formalisant et en les archivant,</w:t>
      </w:r>
    </w:p>
    <w:p w:rsidR="00D52D8D" w:rsidRPr="00D52D8D" w:rsidRDefault="00D52D8D" w:rsidP="005D1AF3">
      <w:pPr>
        <w:pStyle w:val="Paragraphedeliste"/>
        <w:numPr>
          <w:ilvl w:val="0"/>
          <w:numId w:val="12"/>
        </w:numPr>
        <w:spacing w:before="120" w:after="0" w:line="360" w:lineRule="auto"/>
        <w:ind w:left="709"/>
        <w:jc w:val="both"/>
        <w:rPr>
          <w:sz w:val="24"/>
          <w:szCs w:val="24"/>
        </w:rPr>
      </w:pPr>
      <w:r w:rsidRPr="00D52D8D">
        <w:rPr>
          <w:sz w:val="24"/>
          <w:szCs w:val="24"/>
        </w:rPr>
        <w:t>De les valoriser en les rendant accessibles, en les diffusant, en les exploitant et en les combinant pour créer de nouvelles connaissances,</w:t>
      </w:r>
    </w:p>
    <w:p w:rsidR="00D52D8D" w:rsidRPr="00D52D8D" w:rsidRDefault="00D52D8D" w:rsidP="005D1AF3">
      <w:pPr>
        <w:pStyle w:val="Paragraphedeliste"/>
        <w:numPr>
          <w:ilvl w:val="0"/>
          <w:numId w:val="12"/>
        </w:numPr>
        <w:spacing w:before="120" w:after="0" w:line="360" w:lineRule="auto"/>
        <w:ind w:left="709"/>
        <w:jc w:val="both"/>
        <w:rPr>
          <w:sz w:val="24"/>
          <w:szCs w:val="24"/>
        </w:rPr>
      </w:pPr>
      <w:r w:rsidRPr="00D52D8D">
        <w:rPr>
          <w:sz w:val="24"/>
          <w:szCs w:val="24"/>
        </w:rPr>
        <w:t>De les actualiser en les enrichissant.</w:t>
      </w:r>
    </w:p>
    <w:p w:rsidR="00D52D8D" w:rsidRPr="00706F22" w:rsidRDefault="00D52D8D" w:rsidP="00706F22"/>
    <w:p w:rsidR="0010088A" w:rsidRDefault="0010088A" w:rsidP="0010088A">
      <w:pPr>
        <w:pStyle w:val="Lgende"/>
        <w:keepNext/>
      </w:pPr>
      <w:r>
        <w:t xml:space="preserve">Figure </w:t>
      </w:r>
      <w:r w:rsidR="00AD25B2">
        <w:fldChar w:fldCharType="begin"/>
      </w:r>
      <w:r w:rsidR="00AD25B2">
        <w:instrText xml:space="preserve"> SEQ Figure \* ARABIC </w:instrText>
      </w:r>
      <w:r w:rsidR="00AD25B2">
        <w:fldChar w:fldCharType="separate"/>
      </w:r>
      <w:r>
        <w:rPr>
          <w:noProof/>
        </w:rPr>
        <w:t>3</w:t>
      </w:r>
      <w:r w:rsidR="00AD25B2">
        <w:rPr>
          <w:noProof/>
        </w:rPr>
        <w:fldChar w:fldCharType="end"/>
      </w:r>
      <w:r>
        <w:t xml:space="preserve"> - </w:t>
      </w:r>
      <w:r w:rsidRPr="007206FC">
        <w:t>Processus de capitalisation des connaissances</w:t>
      </w:r>
    </w:p>
    <w:p w:rsidR="005C1C32" w:rsidRDefault="0010088A" w:rsidP="00EC6633">
      <w:pPr>
        <w:rPr>
          <w:color w:val="548DD4" w:themeColor="text2" w:themeTint="99"/>
          <w:sz w:val="24"/>
          <w:szCs w:val="24"/>
        </w:rPr>
      </w:pPr>
      <w:r w:rsidRPr="0010088A">
        <w:rPr>
          <w:noProof/>
          <w:color w:val="548DD4" w:themeColor="text2" w:themeTint="99"/>
          <w:sz w:val="24"/>
          <w:szCs w:val="24"/>
          <w:lang w:eastAsia="fr-FR"/>
        </w:rPr>
        <w:drawing>
          <wp:inline distT="0" distB="0" distL="0" distR="0">
            <wp:extent cx="5148374" cy="2785730"/>
            <wp:effectExtent l="19050" t="0" r="0" b="0"/>
            <wp:docPr id="35" name="Imag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l="1091" t="1608" r="1273" b="3215"/>
                    <a:stretch>
                      <a:fillRect/>
                    </a:stretch>
                  </pic:blipFill>
                  <pic:spPr bwMode="auto">
                    <a:xfrm>
                      <a:off x="0" y="0"/>
                      <a:ext cx="5148374" cy="2785730"/>
                    </a:xfrm>
                    <a:prstGeom prst="rect">
                      <a:avLst/>
                    </a:prstGeom>
                    <a:noFill/>
                  </pic:spPr>
                </pic:pic>
              </a:graphicData>
            </a:graphic>
          </wp:inline>
        </w:drawing>
      </w:r>
    </w:p>
    <w:p w:rsidR="00D52D8D" w:rsidRPr="00D52D8D" w:rsidRDefault="00D52D8D" w:rsidP="001A7DBA">
      <w:pPr>
        <w:ind w:firstLine="709"/>
        <w:jc w:val="both"/>
        <w:rPr>
          <w:sz w:val="24"/>
          <w:szCs w:val="24"/>
        </w:rPr>
      </w:pPr>
      <w:r w:rsidRPr="00D52D8D">
        <w:rPr>
          <w:sz w:val="24"/>
          <w:szCs w:val="24"/>
        </w:rPr>
        <w:t xml:space="preserve">Pour que le processus de capitalisation soit pérenne, les quatre phases doivent être réalisées dans cet ordre de façon continue. Une fois que ces </w:t>
      </w:r>
      <w:r>
        <w:rPr>
          <w:sz w:val="24"/>
          <w:szCs w:val="24"/>
        </w:rPr>
        <w:t xml:space="preserve">connaissances </w:t>
      </w:r>
      <w:r w:rsidRPr="00D52D8D">
        <w:rPr>
          <w:sz w:val="24"/>
          <w:szCs w:val="24"/>
        </w:rPr>
        <w:t>stratégiques ont été capitalisé</w:t>
      </w:r>
      <w:r>
        <w:rPr>
          <w:sz w:val="24"/>
          <w:szCs w:val="24"/>
        </w:rPr>
        <w:t>e</w:t>
      </w:r>
      <w:r w:rsidRPr="00D52D8D">
        <w:rPr>
          <w:sz w:val="24"/>
          <w:szCs w:val="24"/>
        </w:rPr>
        <w:t xml:space="preserve">s, </w:t>
      </w:r>
      <w:r>
        <w:rPr>
          <w:sz w:val="24"/>
          <w:szCs w:val="24"/>
        </w:rPr>
        <w:t>elles</w:t>
      </w:r>
      <w:r w:rsidRPr="00D52D8D">
        <w:rPr>
          <w:sz w:val="24"/>
          <w:szCs w:val="24"/>
        </w:rPr>
        <w:t xml:space="preserve"> peuvent être enrichi</w:t>
      </w:r>
      <w:r>
        <w:rPr>
          <w:sz w:val="24"/>
          <w:szCs w:val="24"/>
        </w:rPr>
        <w:t>e</w:t>
      </w:r>
      <w:r w:rsidRPr="00D52D8D">
        <w:rPr>
          <w:sz w:val="24"/>
          <w:szCs w:val="24"/>
        </w:rPr>
        <w:t xml:space="preserve">s par interaction avec d’autres connaissances déjà présentes dans l’entreprise. </w:t>
      </w:r>
    </w:p>
    <w:p w:rsidR="005C1C32" w:rsidRDefault="00037DA2" w:rsidP="005C1C32">
      <w:pPr>
        <w:pStyle w:val="Titre3"/>
        <w:numPr>
          <w:ilvl w:val="1"/>
          <w:numId w:val="9"/>
        </w:numPr>
      </w:pPr>
      <w:bookmarkStart w:id="7" w:name="_Toc308535155"/>
      <w:r>
        <w:lastRenderedPageBreak/>
        <w:t>M</w:t>
      </w:r>
      <w:r w:rsidR="005C1C32" w:rsidRPr="005C1C32">
        <w:t>odélisation de système de connaissances</w:t>
      </w:r>
      <w:bookmarkEnd w:id="7"/>
      <w:r w:rsidR="00202646">
        <w:t xml:space="preserve"> </w:t>
      </w:r>
    </w:p>
    <w:p w:rsidR="005C1C32" w:rsidRDefault="00E41BEB" w:rsidP="005C1C32">
      <w:r>
        <w:t xml:space="preserve"> </w:t>
      </w:r>
    </w:p>
    <w:p w:rsidR="00E41BEB" w:rsidRDefault="00E41BEB" w:rsidP="00E41BEB">
      <w:pPr>
        <w:ind w:firstLine="360"/>
        <w:jc w:val="both"/>
        <w:rPr>
          <w:sz w:val="24"/>
          <w:szCs w:val="24"/>
        </w:rPr>
      </w:pPr>
      <w:r>
        <w:rPr>
          <w:sz w:val="24"/>
          <w:szCs w:val="24"/>
        </w:rPr>
        <w:t>La</w:t>
      </w:r>
      <w:r w:rsidRPr="00E41BEB">
        <w:rPr>
          <w:sz w:val="24"/>
          <w:szCs w:val="24"/>
        </w:rPr>
        <w:t xml:space="preserve"> gestion des connaissances </w:t>
      </w:r>
      <w:r>
        <w:rPr>
          <w:sz w:val="24"/>
          <w:szCs w:val="24"/>
        </w:rPr>
        <w:t>ne doit pas avoir pour unique objectif de recenser un ensemble de savoir</w:t>
      </w:r>
      <w:r w:rsidRPr="00E41BEB">
        <w:rPr>
          <w:sz w:val="24"/>
          <w:szCs w:val="24"/>
        </w:rPr>
        <w:t>s</w:t>
      </w:r>
      <w:r>
        <w:rPr>
          <w:sz w:val="24"/>
          <w:szCs w:val="24"/>
        </w:rPr>
        <w:t xml:space="preserve"> et de savoir-faire et de les compiler sans aucune logique. Les connaissances font partie d’un système</w:t>
      </w:r>
      <w:r w:rsidR="005B0531">
        <w:rPr>
          <w:sz w:val="24"/>
          <w:szCs w:val="24"/>
        </w:rPr>
        <w:t xml:space="preserve"> et les liens qui les unissent sont rendus visibles lors de la réalisation d’un processus métier. Les connaissances capitalisées doivent donc être modélisées en tenant compte de ces liens. </w:t>
      </w:r>
    </w:p>
    <w:p w:rsidR="00D93651" w:rsidRDefault="00827359" w:rsidP="00E41BEB">
      <w:pPr>
        <w:ind w:firstLine="360"/>
        <w:jc w:val="both"/>
        <w:rPr>
          <w:sz w:val="24"/>
          <w:szCs w:val="24"/>
        </w:rPr>
      </w:pPr>
      <w:r>
        <w:rPr>
          <w:sz w:val="24"/>
          <w:szCs w:val="24"/>
        </w:rPr>
        <w:t xml:space="preserve">Voici quelques méthodes de modélisation de système de connaissances : </w:t>
      </w:r>
    </w:p>
    <w:p w:rsidR="00827359" w:rsidRPr="002D47B0" w:rsidRDefault="00AD25B2" w:rsidP="00827359">
      <w:pPr>
        <w:pStyle w:val="Paragraphedeliste"/>
        <w:numPr>
          <w:ilvl w:val="0"/>
          <w:numId w:val="12"/>
        </w:numPr>
        <w:jc w:val="both"/>
        <w:rPr>
          <w:sz w:val="24"/>
          <w:szCs w:val="24"/>
          <w:lang w:val="en-US"/>
        </w:rPr>
      </w:pPr>
      <w:hyperlink w:anchor="_Toc296946416" w:history="1">
        <w:r w:rsidR="00827359" w:rsidRPr="000534A8">
          <w:rPr>
            <w:b/>
            <w:i/>
            <w:sz w:val="24"/>
            <w:szCs w:val="24"/>
            <w:lang w:val="en-US"/>
          </w:rPr>
          <w:t>Knowledge and Learning in Action Mapping</w:t>
        </w:r>
        <w:r w:rsidR="00827359" w:rsidRPr="002D47B0">
          <w:rPr>
            <w:sz w:val="24"/>
            <w:szCs w:val="24"/>
            <w:lang w:val="en-US"/>
          </w:rPr>
          <w:t xml:space="preserve"> (KALAM, Jean-Yves Prax, PoliaConsulting)</w:t>
        </w:r>
      </w:hyperlink>
      <w:r w:rsidR="00827359" w:rsidRPr="002D47B0">
        <w:rPr>
          <w:sz w:val="24"/>
          <w:szCs w:val="24"/>
          <w:lang w:val="en-US"/>
        </w:rPr>
        <w:t xml:space="preserve"> : </w:t>
      </w:r>
    </w:p>
    <w:p w:rsidR="00827359" w:rsidRPr="002D47B0" w:rsidRDefault="00827359" w:rsidP="00827359">
      <w:pPr>
        <w:pStyle w:val="Paragraphedeliste"/>
        <w:ind w:left="1134"/>
        <w:jc w:val="both"/>
        <w:rPr>
          <w:sz w:val="24"/>
          <w:szCs w:val="24"/>
        </w:rPr>
      </w:pPr>
      <w:r w:rsidRPr="002D47B0">
        <w:rPr>
          <w:sz w:val="24"/>
          <w:szCs w:val="24"/>
        </w:rPr>
        <w:t>Cette méthode permet de « cartographier les connaissances et compétences utiles à l’exécution des tâches d’un processus critique de l’entreprise »</w:t>
      </w:r>
    </w:p>
    <w:p w:rsidR="00827359" w:rsidRPr="002D47B0" w:rsidRDefault="00AD25B2" w:rsidP="00827359">
      <w:pPr>
        <w:pStyle w:val="Paragraphedeliste"/>
        <w:ind w:left="1134"/>
        <w:jc w:val="both"/>
        <w:rPr>
          <w:sz w:val="24"/>
          <w:szCs w:val="24"/>
        </w:rPr>
      </w:pPr>
      <w:hyperlink r:id="rId12" w:history="1">
        <w:r w:rsidR="001727B9" w:rsidRPr="002D47B0">
          <w:rPr>
            <w:rStyle w:val="Lienhypertexte"/>
            <w:sz w:val="24"/>
            <w:szCs w:val="24"/>
          </w:rPr>
          <w:t>http://www.polia-consulting.com/Methode-KALAM-R.html</w:t>
        </w:r>
      </w:hyperlink>
      <w:r w:rsidR="001727B9" w:rsidRPr="002D47B0">
        <w:rPr>
          <w:sz w:val="24"/>
          <w:szCs w:val="24"/>
        </w:rPr>
        <w:t xml:space="preserve"> </w:t>
      </w:r>
    </w:p>
    <w:p w:rsidR="002D47B0" w:rsidRPr="002D47B0" w:rsidRDefault="00827359" w:rsidP="002D47B0">
      <w:pPr>
        <w:pStyle w:val="Paragraphedeliste"/>
        <w:numPr>
          <w:ilvl w:val="0"/>
          <w:numId w:val="12"/>
        </w:numPr>
        <w:jc w:val="both"/>
        <w:rPr>
          <w:sz w:val="24"/>
          <w:szCs w:val="24"/>
          <w:lang w:val="en-US"/>
        </w:rPr>
      </w:pPr>
      <w:r w:rsidRPr="000534A8">
        <w:rPr>
          <w:b/>
          <w:i/>
          <w:iCs/>
          <w:sz w:val="24"/>
          <w:szCs w:val="24"/>
          <w:lang w:val="en-US" w:eastAsia="fr-FR"/>
        </w:rPr>
        <w:t>Method for Knowledge System Management</w:t>
      </w:r>
      <w:r w:rsidRPr="002D47B0">
        <w:rPr>
          <w:i/>
          <w:iCs/>
          <w:sz w:val="24"/>
          <w:szCs w:val="24"/>
          <w:lang w:val="en-US" w:eastAsia="fr-FR"/>
        </w:rPr>
        <w:t xml:space="preserve"> </w:t>
      </w:r>
      <w:r w:rsidRPr="002D47B0">
        <w:rPr>
          <w:iCs/>
          <w:sz w:val="24"/>
          <w:szCs w:val="24"/>
          <w:lang w:val="en-US" w:eastAsia="fr-FR"/>
        </w:rPr>
        <w:t>(MKSM</w:t>
      </w:r>
      <w:r w:rsidR="002D47B0">
        <w:rPr>
          <w:iCs/>
          <w:sz w:val="24"/>
          <w:szCs w:val="24"/>
          <w:lang w:val="en-US" w:eastAsia="fr-FR"/>
        </w:rPr>
        <w:t>, Jean-Louis Ermine, Commissariat à l’Energie Atomique</w:t>
      </w:r>
      <w:r w:rsidRPr="002D47B0">
        <w:rPr>
          <w:iCs/>
          <w:sz w:val="24"/>
          <w:szCs w:val="24"/>
          <w:lang w:val="en-US" w:eastAsia="fr-FR"/>
        </w:rPr>
        <w:t>)</w:t>
      </w:r>
    </w:p>
    <w:p w:rsidR="002D47B0" w:rsidRPr="002D47B0" w:rsidRDefault="002D47B0" w:rsidP="002D47B0">
      <w:pPr>
        <w:pStyle w:val="Paragraphedeliste"/>
        <w:ind w:left="1134"/>
        <w:jc w:val="both"/>
        <w:rPr>
          <w:sz w:val="24"/>
          <w:szCs w:val="24"/>
        </w:rPr>
      </w:pPr>
      <w:r w:rsidRPr="002D47B0">
        <w:rPr>
          <w:sz w:val="24"/>
          <w:szCs w:val="24"/>
        </w:rPr>
        <w:t>Elle permet de</w:t>
      </w:r>
      <w:r>
        <w:rPr>
          <w:sz w:val="24"/>
          <w:szCs w:val="24"/>
        </w:rPr>
        <w:t xml:space="preserve"> capitaliser les connaissances stratégiques d’experts</w:t>
      </w:r>
      <w:r w:rsidR="00566650">
        <w:rPr>
          <w:sz w:val="24"/>
          <w:szCs w:val="24"/>
        </w:rPr>
        <w:t xml:space="preserve"> en intervenant au niveau de la modélisation de systèmes complexes.</w:t>
      </w:r>
    </w:p>
    <w:p w:rsidR="002D47B0" w:rsidRPr="002D47B0" w:rsidRDefault="00827359" w:rsidP="002D47B0">
      <w:pPr>
        <w:pStyle w:val="Paragraphedeliste"/>
        <w:numPr>
          <w:ilvl w:val="0"/>
          <w:numId w:val="12"/>
        </w:numPr>
        <w:jc w:val="both"/>
        <w:rPr>
          <w:sz w:val="24"/>
          <w:szCs w:val="24"/>
          <w:lang w:val="en-US"/>
        </w:rPr>
      </w:pPr>
      <w:r w:rsidRPr="000534A8">
        <w:rPr>
          <w:b/>
          <w:sz w:val="24"/>
          <w:szCs w:val="24"/>
        </w:rPr>
        <w:t>CommonKADS</w:t>
      </w:r>
      <w:r w:rsidR="002D47B0" w:rsidRPr="002D47B0">
        <w:rPr>
          <w:sz w:val="24"/>
          <w:szCs w:val="24"/>
        </w:rPr>
        <w:t xml:space="preserve"> (Projet Esprit)</w:t>
      </w:r>
    </w:p>
    <w:p w:rsidR="002D47B0" w:rsidRDefault="002D47B0" w:rsidP="002D47B0">
      <w:pPr>
        <w:pStyle w:val="Paragraphedeliste"/>
        <w:ind w:left="1134"/>
        <w:jc w:val="both"/>
        <w:rPr>
          <w:sz w:val="24"/>
          <w:szCs w:val="24"/>
        </w:rPr>
      </w:pPr>
      <w:r w:rsidRPr="002D47B0">
        <w:rPr>
          <w:sz w:val="24"/>
          <w:szCs w:val="24"/>
        </w:rPr>
        <w:t>« Cette démarche a pour objectif de fonder un standard européen en proposant un processus d’acquisition des connaissances. »</w:t>
      </w:r>
    </w:p>
    <w:p w:rsidR="002D47B0" w:rsidRDefault="002D47B0" w:rsidP="00052EBA">
      <w:pPr>
        <w:jc w:val="both"/>
      </w:pPr>
    </w:p>
    <w:p w:rsidR="005C1C32" w:rsidRDefault="00363D14" w:rsidP="005649B8">
      <w:pPr>
        <w:pStyle w:val="Titre3"/>
        <w:numPr>
          <w:ilvl w:val="1"/>
          <w:numId w:val="9"/>
        </w:numPr>
      </w:pPr>
      <w:bookmarkStart w:id="8" w:name="_Toc308535156"/>
      <w:r w:rsidRPr="005649B8">
        <w:t xml:space="preserve">Transmission </w:t>
      </w:r>
      <w:r w:rsidR="00FF6B07">
        <w:t xml:space="preserve">des </w:t>
      </w:r>
      <w:r w:rsidRPr="005649B8">
        <w:t>connaissances</w:t>
      </w:r>
      <w:r w:rsidR="00F76464">
        <w:t xml:space="preserve"> et gestion de l’information</w:t>
      </w:r>
      <w:bookmarkEnd w:id="8"/>
    </w:p>
    <w:p w:rsidR="00052EBA" w:rsidRDefault="00052EBA" w:rsidP="00052EBA"/>
    <w:p w:rsidR="001A7DBA" w:rsidRDefault="00052EBA" w:rsidP="00052EBA">
      <w:pPr>
        <w:ind w:firstLine="360"/>
        <w:jc w:val="both"/>
        <w:rPr>
          <w:sz w:val="24"/>
          <w:szCs w:val="24"/>
        </w:rPr>
      </w:pPr>
      <w:r w:rsidRPr="00052EBA">
        <w:rPr>
          <w:sz w:val="24"/>
          <w:szCs w:val="24"/>
        </w:rPr>
        <w:t xml:space="preserve">Une fois les connaissances critiques capitalisées et modélisées, il reste encore à les rendre accessibles au personnel de l’entreprise. </w:t>
      </w:r>
      <w:r w:rsidR="00C23BB5">
        <w:rPr>
          <w:sz w:val="24"/>
          <w:szCs w:val="24"/>
        </w:rPr>
        <w:t>Les connaissances peuvent être consignées de différentes façons (FAQ, How to… ?, schéma, livret de connaissances…) et diffusées grâce à pl</w:t>
      </w:r>
      <w:r w:rsidR="004D50A3">
        <w:rPr>
          <w:sz w:val="24"/>
          <w:szCs w:val="24"/>
        </w:rPr>
        <w:t>usieurs types de supports (Wiki</w:t>
      </w:r>
      <w:r w:rsidR="00C23BB5">
        <w:rPr>
          <w:sz w:val="24"/>
          <w:szCs w:val="24"/>
        </w:rPr>
        <w:t>, Intranet, serveur de l’entreprise</w:t>
      </w:r>
      <w:r w:rsidR="00623365">
        <w:rPr>
          <w:sz w:val="24"/>
          <w:szCs w:val="24"/>
        </w:rPr>
        <w:t xml:space="preserve">…). </w:t>
      </w:r>
    </w:p>
    <w:p w:rsidR="00052EBA" w:rsidRPr="00052EBA" w:rsidRDefault="00623365" w:rsidP="00052EBA">
      <w:pPr>
        <w:ind w:firstLine="360"/>
        <w:jc w:val="both"/>
        <w:rPr>
          <w:sz w:val="24"/>
          <w:szCs w:val="24"/>
        </w:rPr>
      </w:pPr>
      <w:r>
        <w:rPr>
          <w:sz w:val="24"/>
          <w:szCs w:val="24"/>
        </w:rPr>
        <w:t>Les connaissances nécessaires à la réalisation d’un processus métier doivent être accessibles rapidement. La gestion des connaissances est donc liée de près à la gestion de l’information dans les services</w:t>
      </w:r>
      <w:r w:rsidR="001A7DBA">
        <w:rPr>
          <w:sz w:val="24"/>
          <w:szCs w:val="24"/>
        </w:rPr>
        <w:t xml:space="preserve">. Pour optimiser la démarche de gestion des connaissances il est donc conseillé d’effectuer une analyse de la gestion de l’information dans l’entreprise et de l’adapter si nécessaire. </w:t>
      </w:r>
    </w:p>
    <w:p w:rsidR="004365F0" w:rsidRDefault="004365F0" w:rsidP="004365F0">
      <w:pPr>
        <w:rPr>
          <w:color w:val="548DD4" w:themeColor="text2" w:themeTint="99"/>
          <w:sz w:val="24"/>
          <w:szCs w:val="24"/>
        </w:rPr>
      </w:pPr>
    </w:p>
    <w:p w:rsidR="001A7DBA" w:rsidRDefault="001A7DBA" w:rsidP="004365F0">
      <w:pPr>
        <w:rPr>
          <w:color w:val="548DD4" w:themeColor="text2" w:themeTint="99"/>
          <w:sz w:val="24"/>
          <w:szCs w:val="24"/>
        </w:rPr>
      </w:pPr>
    </w:p>
    <w:p w:rsidR="00037DA2" w:rsidRPr="00CF7F98" w:rsidRDefault="00037DA2" w:rsidP="004365F0">
      <w:pPr>
        <w:rPr>
          <w:color w:val="548DD4" w:themeColor="text2" w:themeTint="99"/>
          <w:sz w:val="24"/>
          <w:szCs w:val="24"/>
        </w:rPr>
      </w:pPr>
    </w:p>
    <w:p w:rsidR="005A4D54" w:rsidRDefault="00D43354" w:rsidP="00706F22">
      <w:pPr>
        <w:pStyle w:val="Titre2"/>
        <w:numPr>
          <w:ilvl w:val="0"/>
          <w:numId w:val="9"/>
        </w:numPr>
      </w:pPr>
      <w:bookmarkStart w:id="9" w:name="_Toc308535157"/>
      <w:r>
        <w:lastRenderedPageBreak/>
        <w:t>Les clés de la réussite</w:t>
      </w:r>
      <w:bookmarkEnd w:id="9"/>
    </w:p>
    <w:p w:rsidR="00D43354" w:rsidRDefault="00D43354" w:rsidP="00D43354"/>
    <w:p w:rsidR="00185A46" w:rsidRPr="00E13AA3" w:rsidRDefault="00185A46" w:rsidP="00E13AA3">
      <w:pPr>
        <w:jc w:val="both"/>
        <w:rPr>
          <w:sz w:val="24"/>
          <w:szCs w:val="24"/>
        </w:rPr>
      </w:pPr>
      <w:r w:rsidRPr="00E13AA3">
        <w:rPr>
          <w:sz w:val="24"/>
          <w:szCs w:val="24"/>
        </w:rPr>
        <w:t>Pour réussir une démarche de gestion des connaissances en entreprise il faut :</w:t>
      </w:r>
    </w:p>
    <w:p w:rsidR="00B9531C" w:rsidRPr="00E13AA3" w:rsidRDefault="00D43354" w:rsidP="00E13AA3">
      <w:pPr>
        <w:pStyle w:val="Paragraphedeliste"/>
        <w:numPr>
          <w:ilvl w:val="0"/>
          <w:numId w:val="12"/>
        </w:numPr>
        <w:jc w:val="both"/>
        <w:rPr>
          <w:sz w:val="24"/>
          <w:szCs w:val="24"/>
        </w:rPr>
      </w:pPr>
      <w:r w:rsidRPr="00D54B72">
        <w:rPr>
          <w:b/>
          <w:sz w:val="24"/>
          <w:szCs w:val="24"/>
        </w:rPr>
        <w:t>Établir un b</w:t>
      </w:r>
      <w:r w:rsidR="00B9531C" w:rsidRPr="00D54B72">
        <w:rPr>
          <w:b/>
          <w:sz w:val="24"/>
          <w:szCs w:val="24"/>
        </w:rPr>
        <w:t>on diagnostic</w:t>
      </w:r>
      <w:r w:rsidRPr="00E13AA3">
        <w:rPr>
          <w:sz w:val="24"/>
          <w:szCs w:val="24"/>
        </w:rPr>
        <w:t xml:space="preserve"> de la situation de l’entreprise afin de définir des </w:t>
      </w:r>
      <w:r w:rsidR="000A7FA1" w:rsidRPr="00E13AA3">
        <w:rPr>
          <w:sz w:val="24"/>
          <w:szCs w:val="24"/>
        </w:rPr>
        <w:t>objectifs</w:t>
      </w:r>
      <w:r w:rsidRPr="00E13AA3">
        <w:rPr>
          <w:sz w:val="24"/>
          <w:szCs w:val="24"/>
        </w:rPr>
        <w:t xml:space="preserve"> de gestion des connaissances clairs,</w:t>
      </w:r>
    </w:p>
    <w:p w:rsidR="00D43354" w:rsidRPr="00E13AA3" w:rsidRDefault="00D43354" w:rsidP="00E13AA3">
      <w:pPr>
        <w:pStyle w:val="Paragraphedeliste"/>
        <w:numPr>
          <w:ilvl w:val="0"/>
          <w:numId w:val="12"/>
        </w:numPr>
        <w:jc w:val="both"/>
        <w:rPr>
          <w:sz w:val="24"/>
          <w:szCs w:val="24"/>
        </w:rPr>
      </w:pPr>
      <w:r w:rsidRPr="00E13AA3">
        <w:rPr>
          <w:sz w:val="24"/>
          <w:szCs w:val="24"/>
        </w:rPr>
        <w:t xml:space="preserve">Travailler en amont puis tout au long du projet sur la </w:t>
      </w:r>
      <w:r w:rsidRPr="00D54B72">
        <w:rPr>
          <w:b/>
          <w:sz w:val="24"/>
          <w:szCs w:val="24"/>
        </w:rPr>
        <w:t>motivation du personnel</w:t>
      </w:r>
      <w:r w:rsidRPr="00E13AA3">
        <w:rPr>
          <w:sz w:val="24"/>
          <w:szCs w:val="24"/>
        </w:rPr>
        <w:t xml:space="preserve"> ainsi que sur la </w:t>
      </w:r>
      <w:r w:rsidRPr="00D54B72">
        <w:rPr>
          <w:b/>
          <w:sz w:val="24"/>
          <w:szCs w:val="24"/>
        </w:rPr>
        <w:t>gestion du changement</w:t>
      </w:r>
      <w:r w:rsidRPr="00E13AA3">
        <w:rPr>
          <w:sz w:val="24"/>
          <w:szCs w:val="24"/>
        </w:rPr>
        <w:t xml:space="preserve">, </w:t>
      </w:r>
    </w:p>
    <w:p w:rsidR="00D43354" w:rsidRPr="00E13AA3" w:rsidRDefault="00D43354" w:rsidP="00E13AA3">
      <w:pPr>
        <w:pStyle w:val="Paragraphedeliste"/>
        <w:numPr>
          <w:ilvl w:val="0"/>
          <w:numId w:val="12"/>
        </w:numPr>
        <w:jc w:val="both"/>
        <w:rPr>
          <w:sz w:val="24"/>
          <w:szCs w:val="24"/>
        </w:rPr>
      </w:pPr>
      <w:r w:rsidRPr="00E13AA3">
        <w:rPr>
          <w:sz w:val="24"/>
          <w:szCs w:val="24"/>
        </w:rPr>
        <w:t xml:space="preserve">Lancer un </w:t>
      </w:r>
      <w:r w:rsidRPr="00D54B72">
        <w:rPr>
          <w:b/>
          <w:sz w:val="24"/>
          <w:szCs w:val="24"/>
        </w:rPr>
        <w:t>projet pilote</w:t>
      </w:r>
      <w:r w:rsidRPr="00E13AA3">
        <w:rPr>
          <w:sz w:val="24"/>
          <w:szCs w:val="24"/>
        </w:rPr>
        <w:t xml:space="preserve"> dans une unité de travail moindre avant d’étendre la démarche aux autres services,</w:t>
      </w:r>
    </w:p>
    <w:p w:rsidR="00D43354" w:rsidRPr="00E13AA3" w:rsidRDefault="00D43354" w:rsidP="00E13AA3">
      <w:pPr>
        <w:pStyle w:val="Paragraphedeliste"/>
        <w:numPr>
          <w:ilvl w:val="0"/>
          <w:numId w:val="12"/>
        </w:numPr>
        <w:jc w:val="both"/>
        <w:rPr>
          <w:sz w:val="24"/>
          <w:szCs w:val="24"/>
        </w:rPr>
      </w:pPr>
      <w:r w:rsidRPr="00E13AA3">
        <w:rPr>
          <w:sz w:val="24"/>
          <w:szCs w:val="24"/>
        </w:rPr>
        <w:t xml:space="preserve">Prévoir un </w:t>
      </w:r>
      <w:r w:rsidRPr="00D54B72">
        <w:rPr>
          <w:b/>
          <w:sz w:val="24"/>
          <w:szCs w:val="24"/>
        </w:rPr>
        <w:t>temps de formation pour le personnel</w:t>
      </w:r>
      <w:r w:rsidRPr="00E13AA3">
        <w:rPr>
          <w:sz w:val="24"/>
          <w:szCs w:val="24"/>
        </w:rPr>
        <w:t xml:space="preserve"> pour qu’il s’adapte aux nouvelles méthodes de travail, </w:t>
      </w:r>
    </w:p>
    <w:p w:rsidR="00D43354" w:rsidRPr="00E13AA3" w:rsidRDefault="00D43354" w:rsidP="00E13AA3">
      <w:pPr>
        <w:pStyle w:val="Paragraphedeliste"/>
        <w:numPr>
          <w:ilvl w:val="0"/>
          <w:numId w:val="12"/>
        </w:numPr>
        <w:jc w:val="both"/>
        <w:rPr>
          <w:sz w:val="24"/>
          <w:szCs w:val="24"/>
        </w:rPr>
      </w:pPr>
      <w:r w:rsidRPr="00E13AA3">
        <w:rPr>
          <w:sz w:val="24"/>
          <w:szCs w:val="24"/>
        </w:rPr>
        <w:t xml:space="preserve">Mettre en place un </w:t>
      </w:r>
      <w:r w:rsidRPr="00D54B72">
        <w:rPr>
          <w:b/>
          <w:sz w:val="24"/>
          <w:szCs w:val="24"/>
        </w:rPr>
        <w:t>système d’évaluation</w:t>
      </w:r>
      <w:r w:rsidRPr="00E13AA3">
        <w:rPr>
          <w:sz w:val="24"/>
          <w:szCs w:val="24"/>
        </w:rPr>
        <w:t>, aussi bien sur la gestion des connaissances elle-même que son retour sur investissement.</w:t>
      </w:r>
    </w:p>
    <w:p w:rsidR="00185A46" w:rsidRPr="00E13AA3" w:rsidRDefault="00185A46" w:rsidP="00E13AA3">
      <w:pPr>
        <w:jc w:val="both"/>
        <w:rPr>
          <w:sz w:val="24"/>
          <w:szCs w:val="24"/>
        </w:rPr>
      </w:pPr>
      <w:r w:rsidRPr="00E13AA3">
        <w:rPr>
          <w:sz w:val="24"/>
          <w:szCs w:val="24"/>
        </w:rPr>
        <w:t>Il f</w:t>
      </w:r>
      <w:r w:rsidR="00E13AA3" w:rsidRPr="00E13AA3">
        <w:rPr>
          <w:sz w:val="24"/>
          <w:szCs w:val="24"/>
        </w:rPr>
        <w:t>a</w:t>
      </w:r>
      <w:r w:rsidRPr="00E13AA3">
        <w:rPr>
          <w:sz w:val="24"/>
          <w:szCs w:val="24"/>
        </w:rPr>
        <w:t>ut également noter que certain</w:t>
      </w:r>
      <w:r w:rsidR="00E13AA3" w:rsidRPr="00E13AA3">
        <w:rPr>
          <w:sz w:val="24"/>
          <w:szCs w:val="24"/>
        </w:rPr>
        <w:t>s</w:t>
      </w:r>
      <w:r w:rsidRPr="00E13AA3">
        <w:rPr>
          <w:sz w:val="24"/>
          <w:szCs w:val="24"/>
        </w:rPr>
        <w:t xml:space="preserve"> problèmes peuvent apparaître lors de ce projet :</w:t>
      </w:r>
    </w:p>
    <w:p w:rsidR="00185A46" w:rsidRDefault="00C2438B" w:rsidP="00E13AA3">
      <w:pPr>
        <w:pStyle w:val="Paragraphedeliste"/>
        <w:numPr>
          <w:ilvl w:val="0"/>
          <w:numId w:val="12"/>
        </w:numPr>
        <w:jc w:val="both"/>
        <w:rPr>
          <w:sz w:val="24"/>
          <w:szCs w:val="24"/>
        </w:rPr>
      </w:pPr>
      <w:r>
        <w:rPr>
          <w:sz w:val="24"/>
          <w:szCs w:val="24"/>
        </w:rPr>
        <w:t xml:space="preserve">Bien que la Direction de l’entreprise ait donné son accord pour la mise en place d’une démarche de gestion des connaissances, il arrive parfois qu’elle éprouve des réticences à laisser un intervenant monopoliser l’attention d’une unité  lorsque celle-ci est soumise à des contraintes financières fortes (un service commercial par exemple), </w:t>
      </w:r>
    </w:p>
    <w:p w:rsidR="00E13AA3" w:rsidRPr="00E13AA3" w:rsidRDefault="00D630BC" w:rsidP="00E13AA3">
      <w:pPr>
        <w:pStyle w:val="Paragraphedeliste"/>
        <w:numPr>
          <w:ilvl w:val="0"/>
          <w:numId w:val="12"/>
        </w:numPr>
        <w:jc w:val="both"/>
        <w:rPr>
          <w:sz w:val="24"/>
          <w:szCs w:val="24"/>
        </w:rPr>
      </w:pPr>
      <w:r>
        <w:rPr>
          <w:sz w:val="24"/>
          <w:szCs w:val="24"/>
        </w:rPr>
        <w:t>Lors du recueil des données certains employés risquent de faire de la rétention d’information de façon consciente ou non dans la mesure où partager ses connaissances signifie également en perdre l’exclusivité. Il faut donc insister sur les points positifs d’une telle démarche,</w:t>
      </w:r>
      <w:r w:rsidR="00E13AA3">
        <w:rPr>
          <w:sz w:val="24"/>
          <w:szCs w:val="24"/>
        </w:rPr>
        <w:t xml:space="preserve"> </w:t>
      </w:r>
    </w:p>
    <w:p w:rsidR="00F736DD" w:rsidRDefault="00D630BC" w:rsidP="00F736DD">
      <w:pPr>
        <w:pStyle w:val="Paragraphedeliste"/>
        <w:numPr>
          <w:ilvl w:val="0"/>
          <w:numId w:val="12"/>
        </w:numPr>
        <w:jc w:val="both"/>
        <w:rPr>
          <w:sz w:val="24"/>
          <w:szCs w:val="24"/>
        </w:rPr>
      </w:pPr>
      <w:r>
        <w:rPr>
          <w:sz w:val="24"/>
          <w:szCs w:val="24"/>
        </w:rPr>
        <w:t xml:space="preserve">Toutes nouvelles méthodes de travail entrainent également </w:t>
      </w:r>
      <w:r w:rsidR="000A7FA1">
        <w:rPr>
          <w:sz w:val="24"/>
          <w:szCs w:val="24"/>
        </w:rPr>
        <w:t>une</w:t>
      </w:r>
      <w:r>
        <w:rPr>
          <w:sz w:val="24"/>
          <w:szCs w:val="24"/>
        </w:rPr>
        <w:t xml:space="preserve"> r</w:t>
      </w:r>
      <w:r w:rsidR="000C7245" w:rsidRPr="00E13AA3">
        <w:rPr>
          <w:sz w:val="24"/>
          <w:szCs w:val="24"/>
        </w:rPr>
        <w:t>éticence au changement</w:t>
      </w:r>
      <w:r>
        <w:rPr>
          <w:sz w:val="24"/>
          <w:szCs w:val="24"/>
        </w:rPr>
        <w:t xml:space="preserve"> plus ou moins forte chez le personnel. Une aide au changement adaptée devra </w:t>
      </w:r>
      <w:r w:rsidR="00D04215">
        <w:rPr>
          <w:sz w:val="24"/>
          <w:szCs w:val="24"/>
        </w:rPr>
        <w:t>d</w:t>
      </w:r>
      <w:bookmarkStart w:id="10" w:name="_GoBack"/>
      <w:bookmarkEnd w:id="10"/>
      <w:r>
        <w:rPr>
          <w:sz w:val="24"/>
          <w:szCs w:val="24"/>
        </w:rPr>
        <w:t xml:space="preserve">onc être dispensée tout au long du projet. </w:t>
      </w:r>
    </w:p>
    <w:p w:rsidR="00037DA2" w:rsidRPr="001A7DBA" w:rsidRDefault="00037DA2" w:rsidP="00037DA2">
      <w:pPr>
        <w:pStyle w:val="Paragraphedeliste"/>
        <w:ind w:left="1134"/>
        <w:jc w:val="both"/>
        <w:rPr>
          <w:sz w:val="24"/>
          <w:szCs w:val="24"/>
        </w:rPr>
      </w:pPr>
    </w:p>
    <w:p w:rsidR="005A4D54" w:rsidRPr="001B57D5" w:rsidRDefault="005A4D54" w:rsidP="00F14A0E">
      <w:pPr>
        <w:pStyle w:val="Titre1"/>
      </w:pPr>
      <w:bookmarkStart w:id="11" w:name="_Toc308535158"/>
      <w:r w:rsidRPr="001B57D5">
        <w:t>C</w:t>
      </w:r>
      <w:r w:rsidR="00F14A0E">
        <w:t>onclusion</w:t>
      </w:r>
      <w:bookmarkEnd w:id="11"/>
    </w:p>
    <w:p w:rsidR="00437E7F" w:rsidRDefault="00437E7F" w:rsidP="005A4D54">
      <w:pPr>
        <w:rPr>
          <w:sz w:val="24"/>
          <w:szCs w:val="24"/>
        </w:rPr>
      </w:pPr>
    </w:p>
    <w:p w:rsidR="001A7DBA" w:rsidRPr="00E66A49" w:rsidRDefault="00E66A49" w:rsidP="00E66A49">
      <w:pPr>
        <w:jc w:val="both"/>
        <w:rPr>
          <w:sz w:val="24"/>
          <w:szCs w:val="24"/>
        </w:rPr>
      </w:pPr>
      <w:r w:rsidRPr="00E66A49">
        <w:rPr>
          <w:sz w:val="24"/>
          <w:szCs w:val="24"/>
        </w:rPr>
        <w:tab/>
      </w:r>
      <w:r>
        <w:rPr>
          <w:sz w:val="24"/>
          <w:szCs w:val="24"/>
        </w:rPr>
        <w:t>La gestion des connaissances n’est pas chose facile et nombre d’entreprises rechignent à l’utiliser. Aujourd’hui cette démarche permet d’obtenir un avantage stratégique non négligeable sur un concurrent. Il serait donc dommage de s’en priver d’autant plus qu’avec  un minimum de rigueur et de méthode la gestion des connaissances est accessible à tous !</w:t>
      </w:r>
    </w:p>
    <w:p w:rsidR="001A7DBA" w:rsidRDefault="001A7DBA" w:rsidP="005A4D54">
      <w:pPr>
        <w:rPr>
          <w:b/>
          <w:sz w:val="24"/>
          <w:szCs w:val="24"/>
          <w:u w:val="single"/>
        </w:rPr>
      </w:pPr>
    </w:p>
    <w:p w:rsidR="00874842" w:rsidRDefault="00874842" w:rsidP="005A4D54">
      <w:pPr>
        <w:rPr>
          <w:b/>
          <w:sz w:val="24"/>
          <w:szCs w:val="24"/>
          <w:u w:val="single"/>
        </w:rPr>
      </w:pPr>
      <w:r w:rsidRPr="00874842">
        <w:rPr>
          <w:b/>
          <w:sz w:val="24"/>
          <w:szCs w:val="24"/>
          <w:u w:val="single"/>
        </w:rPr>
        <w:lastRenderedPageBreak/>
        <w:t xml:space="preserve">Bibliographie </w:t>
      </w:r>
    </w:p>
    <w:p w:rsidR="00874842" w:rsidRPr="00530187" w:rsidRDefault="00874842" w:rsidP="00530187">
      <w:pPr>
        <w:rPr>
          <w:rFonts w:cstheme="minorHAnsi"/>
          <w:sz w:val="24"/>
          <w:szCs w:val="24"/>
        </w:rPr>
      </w:pPr>
      <w:r w:rsidRPr="00530187">
        <w:rPr>
          <w:rFonts w:cstheme="minorHAnsi"/>
          <w:sz w:val="24"/>
          <w:szCs w:val="24"/>
        </w:rPr>
        <w:t xml:space="preserve">BALLAY, Jean-François. </w:t>
      </w:r>
      <w:r w:rsidRPr="00530187">
        <w:rPr>
          <w:rFonts w:cstheme="minorHAnsi"/>
          <w:i/>
          <w:sz w:val="24"/>
          <w:szCs w:val="24"/>
        </w:rPr>
        <w:t>Capitaliser et transmettre les savoir-faire de l’entreprise</w:t>
      </w:r>
      <w:r w:rsidRPr="00530187">
        <w:rPr>
          <w:rFonts w:cstheme="minorHAnsi"/>
          <w:sz w:val="24"/>
          <w:szCs w:val="24"/>
        </w:rPr>
        <w:t>. Paris : Eyrolles, 1997.</w:t>
      </w:r>
    </w:p>
    <w:p w:rsidR="00530187" w:rsidRPr="00530187" w:rsidRDefault="00530187" w:rsidP="00530187">
      <w:pPr>
        <w:pStyle w:val="Notedebasdepage"/>
        <w:spacing w:line="276" w:lineRule="auto"/>
        <w:ind w:firstLine="0"/>
        <w:jc w:val="left"/>
        <w:rPr>
          <w:rFonts w:asciiTheme="minorHAnsi" w:hAnsiTheme="minorHAnsi" w:cstheme="minorHAnsi"/>
          <w:sz w:val="24"/>
          <w:szCs w:val="24"/>
        </w:rPr>
      </w:pPr>
      <w:r w:rsidRPr="00530187">
        <w:rPr>
          <w:rFonts w:asciiTheme="minorHAnsi" w:hAnsiTheme="minorHAnsi" w:cstheme="minorHAnsi"/>
          <w:sz w:val="24"/>
          <w:szCs w:val="24"/>
        </w:rPr>
        <w:t xml:space="preserve">BALMISSE, Gilles. </w:t>
      </w:r>
      <w:r w:rsidRPr="00530187">
        <w:rPr>
          <w:rFonts w:asciiTheme="minorHAnsi" w:hAnsiTheme="minorHAnsi" w:cstheme="minorHAnsi"/>
          <w:i/>
          <w:sz w:val="24"/>
          <w:szCs w:val="24"/>
        </w:rPr>
        <w:t xml:space="preserve">Outils du KM : Panorama, choix et mise en œuvre </w:t>
      </w:r>
      <w:r w:rsidRPr="00530187">
        <w:rPr>
          <w:rFonts w:asciiTheme="minorHAnsi" w:hAnsiTheme="minorHAnsi" w:cstheme="minorHAnsi"/>
          <w:sz w:val="24"/>
          <w:szCs w:val="24"/>
        </w:rPr>
        <w:t>[en ligne]. Knowledge Consult, 2004 [consulté le 26 juin 2011]. Disponible sur le web :  &lt;</w:t>
      </w:r>
      <w:hyperlink r:id="rId13" w:history="1">
        <w:r w:rsidRPr="00530187">
          <w:rPr>
            <w:rStyle w:val="Lienhypertexte"/>
            <w:rFonts w:asciiTheme="minorHAnsi" w:hAnsiTheme="minorHAnsi" w:cstheme="minorHAnsi"/>
            <w:sz w:val="24"/>
            <w:szCs w:val="24"/>
          </w:rPr>
          <w:t>http://www.knowledgeconsult.com/fr/article.php3?id_article=37</w:t>
        </w:r>
      </w:hyperlink>
      <w:r w:rsidRPr="00530187">
        <w:rPr>
          <w:rFonts w:asciiTheme="minorHAnsi" w:hAnsiTheme="minorHAnsi" w:cstheme="minorHAnsi"/>
          <w:sz w:val="24"/>
          <w:szCs w:val="24"/>
        </w:rPr>
        <w:t>&gt;</w:t>
      </w:r>
    </w:p>
    <w:p w:rsidR="00530187" w:rsidRPr="00530187" w:rsidRDefault="00530187" w:rsidP="00530187">
      <w:pPr>
        <w:pStyle w:val="Notedebasdepage"/>
        <w:spacing w:line="276" w:lineRule="auto"/>
        <w:ind w:firstLine="0"/>
        <w:jc w:val="left"/>
        <w:rPr>
          <w:rFonts w:asciiTheme="minorHAnsi" w:hAnsiTheme="minorHAnsi" w:cstheme="minorHAnsi"/>
          <w:sz w:val="24"/>
          <w:szCs w:val="24"/>
        </w:rPr>
      </w:pPr>
    </w:p>
    <w:p w:rsidR="00530187" w:rsidRPr="00530187" w:rsidRDefault="00530187" w:rsidP="00530187">
      <w:pPr>
        <w:rPr>
          <w:rStyle w:val="CitationHTML"/>
          <w:rFonts w:cstheme="minorHAnsi"/>
          <w:i w:val="0"/>
          <w:sz w:val="24"/>
          <w:szCs w:val="24"/>
        </w:rPr>
      </w:pPr>
      <w:r w:rsidRPr="00530187">
        <w:rPr>
          <w:rFonts w:cstheme="minorHAnsi"/>
          <w:sz w:val="24"/>
          <w:szCs w:val="24"/>
        </w:rPr>
        <w:t xml:space="preserve">BONNEFOY, Hervé. </w:t>
      </w:r>
      <w:r w:rsidRPr="00530187">
        <w:rPr>
          <w:rFonts w:cstheme="minorHAnsi"/>
          <w:i/>
          <w:sz w:val="24"/>
          <w:szCs w:val="24"/>
        </w:rPr>
        <w:t xml:space="preserve">La gestion de la connaissance métier </w:t>
      </w:r>
      <w:r w:rsidRPr="00530187">
        <w:rPr>
          <w:rFonts w:cstheme="minorHAnsi"/>
          <w:sz w:val="24"/>
          <w:szCs w:val="24"/>
        </w:rPr>
        <w:t xml:space="preserve">[en ligne]. Conférence à journée technique de l’IFTS, 2005. Disponible sur le Web </w:t>
      </w:r>
      <w:r w:rsidR="003F318D">
        <w:rPr>
          <w:rFonts w:cstheme="minorHAnsi"/>
          <w:sz w:val="24"/>
          <w:szCs w:val="24"/>
        </w:rPr>
        <w:br/>
      </w:r>
      <w:r w:rsidRPr="00530187">
        <w:rPr>
          <w:rFonts w:cstheme="minorHAnsi"/>
          <w:sz w:val="24"/>
          <w:szCs w:val="24"/>
        </w:rPr>
        <w:t>&lt;</w:t>
      </w:r>
      <w:r w:rsidRPr="00530187">
        <w:rPr>
          <w:rStyle w:val="CitationHTML"/>
          <w:rFonts w:cstheme="minorHAnsi"/>
          <w:sz w:val="24"/>
          <w:szCs w:val="24"/>
        </w:rPr>
        <w:t>dialog.ac-reims.fr/stitechnoreims/IMG/pdf/11-</w:t>
      </w:r>
      <w:r w:rsidRPr="00530187">
        <w:rPr>
          <w:rStyle w:val="CitationHTML"/>
          <w:rFonts w:cstheme="minorHAnsi"/>
          <w:b/>
          <w:bCs/>
          <w:sz w:val="24"/>
          <w:szCs w:val="24"/>
        </w:rPr>
        <w:t>gestion</w:t>
      </w:r>
      <w:r w:rsidRPr="00530187">
        <w:rPr>
          <w:rStyle w:val="CitationHTML"/>
          <w:rFonts w:cstheme="minorHAnsi"/>
          <w:sz w:val="24"/>
          <w:szCs w:val="24"/>
        </w:rPr>
        <w:t>prof.pdf&gt;</w:t>
      </w:r>
    </w:p>
    <w:p w:rsidR="00530187" w:rsidRPr="00530187" w:rsidRDefault="00530187" w:rsidP="00530187">
      <w:pPr>
        <w:pStyle w:val="Notedebasdepage"/>
        <w:spacing w:line="276" w:lineRule="auto"/>
        <w:ind w:firstLine="0"/>
        <w:jc w:val="left"/>
        <w:rPr>
          <w:rFonts w:asciiTheme="minorHAnsi" w:hAnsiTheme="minorHAnsi" w:cstheme="minorHAnsi"/>
          <w:sz w:val="24"/>
          <w:szCs w:val="24"/>
          <w:lang w:eastAsia="fr-FR"/>
        </w:rPr>
      </w:pPr>
      <w:r w:rsidRPr="00530187">
        <w:rPr>
          <w:rFonts w:asciiTheme="minorHAnsi" w:hAnsiTheme="minorHAnsi" w:cstheme="minorHAnsi"/>
          <w:sz w:val="24"/>
          <w:szCs w:val="24"/>
        </w:rPr>
        <w:t xml:space="preserve">GRUNDSTEIN, Michel. La capitalisation des connaissances de l’entreprise : système de production de connaissances. In </w:t>
      </w:r>
      <w:r w:rsidRPr="00530187">
        <w:rPr>
          <w:rFonts w:asciiTheme="minorHAnsi" w:hAnsiTheme="minorHAnsi" w:cstheme="minorHAnsi"/>
          <w:i/>
          <w:sz w:val="24"/>
          <w:szCs w:val="24"/>
        </w:rPr>
        <w:t>Acte du symposium L’entreprise apprenante et les sciences de la complexité</w:t>
      </w:r>
      <w:r w:rsidRPr="00530187">
        <w:rPr>
          <w:rFonts w:asciiTheme="minorHAnsi" w:hAnsiTheme="minorHAnsi" w:cstheme="minorHAnsi"/>
          <w:sz w:val="24"/>
          <w:szCs w:val="24"/>
        </w:rPr>
        <w:t xml:space="preserve">. Aix en Provence, 1995. [Consulté le 21 juin 2011]. Disponible sur le web : </w:t>
      </w:r>
      <w:r w:rsidRPr="00530187">
        <w:rPr>
          <w:rFonts w:asciiTheme="minorHAnsi" w:hAnsiTheme="minorHAnsi" w:cstheme="minorHAnsi"/>
          <w:sz w:val="24"/>
          <w:szCs w:val="24"/>
          <w:lang w:eastAsia="fr-FR"/>
        </w:rPr>
        <w:t>&lt;</w:t>
      </w:r>
      <w:hyperlink r:id="rId14" w:history="1">
        <w:r w:rsidRPr="00530187">
          <w:rPr>
            <w:rStyle w:val="Lienhypertexte"/>
            <w:rFonts w:asciiTheme="minorHAnsi" w:hAnsiTheme="minorHAnsi" w:cstheme="minorHAnsi"/>
            <w:sz w:val="24"/>
            <w:szCs w:val="24"/>
            <w:lang w:eastAsia="fr-FR"/>
          </w:rPr>
          <w:t>http://membres.multimania.fr/veille/connaissances.htm</w:t>
        </w:r>
      </w:hyperlink>
      <w:r w:rsidRPr="00530187">
        <w:rPr>
          <w:rFonts w:asciiTheme="minorHAnsi" w:hAnsiTheme="minorHAnsi" w:cstheme="minorHAnsi"/>
          <w:sz w:val="24"/>
          <w:szCs w:val="24"/>
          <w:lang w:eastAsia="fr-FR"/>
        </w:rPr>
        <w:t>&gt;</w:t>
      </w:r>
    </w:p>
    <w:p w:rsidR="00530187" w:rsidRPr="00530187" w:rsidRDefault="00530187" w:rsidP="00530187">
      <w:pPr>
        <w:pStyle w:val="Notedebasdepage"/>
        <w:spacing w:line="276" w:lineRule="auto"/>
        <w:ind w:firstLine="0"/>
        <w:jc w:val="left"/>
        <w:rPr>
          <w:rFonts w:asciiTheme="minorHAnsi" w:hAnsiTheme="minorHAnsi" w:cstheme="minorHAnsi"/>
          <w:sz w:val="24"/>
          <w:szCs w:val="24"/>
        </w:rPr>
      </w:pPr>
    </w:p>
    <w:p w:rsidR="00530187" w:rsidRPr="00530187" w:rsidRDefault="00530187" w:rsidP="00530187">
      <w:pPr>
        <w:rPr>
          <w:rFonts w:cstheme="minorHAnsi"/>
          <w:sz w:val="24"/>
          <w:szCs w:val="24"/>
        </w:rPr>
      </w:pPr>
      <w:r w:rsidRPr="00530187">
        <w:rPr>
          <w:rFonts w:cstheme="minorHAnsi"/>
          <w:sz w:val="24"/>
          <w:szCs w:val="24"/>
        </w:rPr>
        <w:t>MICHEL, Jean. Enjeux et concepts clés de la gestion des connaissances - Le rôle des documentalistes dans la construction et la consolidation des savoirs collectifs [en ligne]. Intervention d'ouverture des Rencontres Documentation-Recherche. Nancy, 15 juin 2004 [consulté le 4 mars 2011]. Disponible sur le Web : &lt;</w:t>
      </w:r>
      <w:hyperlink r:id="rId15" w:anchor="32" w:history="1">
        <w:r w:rsidRPr="00530187">
          <w:rPr>
            <w:rStyle w:val="Lienhypertexte"/>
            <w:rFonts w:cstheme="minorHAnsi"/>
            <w:sz w:val="24"/>
            <w:szCs w:val="24"/>
          </w:rPr>
          <w:t>http://michel.jean.free.fr/publi/JM347.html#32</w:t>
        </w:r>
      </w:hyperlink>
      <w:r w:rsidRPr="00530187">
        <w:rPr>
          <w:rFonts w:cstheme="minorHAnsi"/>
          <w:sz w:val="24"/>
          <w:szCs w:val="24"/>
        </w:rPr>
        <w:t>&gt;.</w:t>
      </w:r>
    </w:p>
    <w:p w:rsidR="00530187" w:rsidRPr="00530187" w:rsidRDefault="00530187" w:rsidP="00530187">
      <w:pPr>
        <w:rPr>
          <w:rFonts w:cstheme="minorHAnsi"/>
          <w:sz w:val="24"/>
          <w:szCs w:val="24"/>
        </w:rPr>
      </w:pPr>
      <w:r w:rsidRPr="00530187">
        <w:rPr>
          <w:rFonts w:cstheme="minorHAnsi"/>
          <w:sz w:val="24"/>
          <w:szCs w:val="24"/>
        </w:rPr>
        <w:t xml:space="preserve">NONAKA, Ikujiro, TAKEUCHI, Hirotaka. </w:t>
      </w:r>
      <w:r w:rsidRPr="00530187">
        <w:rPr>
          <w:rFonts w:cstheme="minorHAnsi"/>
          <w:i/>
          <w:sz w:val="24"/>
          <w:szCs w:val="24"/>
        </w:rPr>
        <w:t xml:space="preserve">La connaissance créatrice : La dynamique de l’entreprise apprenante. </w:t>
      </w:r>
      <w:r w:rsidR="000A7FA1" w:rsidRPr="00530187">
        <w:rPr>
          <w:rFonts w:cstheme="minorHAnsi"/>
          <w:sz w:val="24"/>
          <w:szCs w:val="24"/>
        </w:rPr>
        <w:t>Bruxelles</w:t>
      </w:r>
      <w:r w:rsidRPr="00530187">
        <w:rPr>
          <w:rFonts w:cstheme="minorHAnsi"/>
          <w:sz w:val="24"/>
          <w:szCs w:val="24"/>
        </w:rPr>
        <w:t> : De Boeck, 1997.</w:t>
      </w:r>
    </w:p>
    <w:p w:rsidR="00530187" w:rsidRPr="00530187" w:rsidRDefault="00530187" w:rsidP="00530187">
      <w:pPr>
        <w:rPr>
          <w:rFonts w:cstheme="minorHAnsi"/>
          <w:sz w:val="24"/>
          <w:szCs w:val="24"/>
        </w:rPr>
      </w:pPr>
      <w:r w:rsidRPr="00530187">
        <w:rPr>
          <w:rFonts w:cstheme="minorHAnsi"/>
          <w:sz w:val="24"/>
          <w:szCs w:val="24"/>
        </w:rPr>
        <w:t xml:space="preserve">NORDEY, Patrice. </w:t>
      </w:r>
      <w:r w:rsidRPr="00530187">
        <w:rPr>
          <w:rFonts w:cstheme="minorHAnsi"/>
          <w:i/>
          <w:sz w:val="24"/>
          <w:szCs w:val="24"/>
        </w:rPr>
        <w:t>Knowledge management : Stratégie, méthodologie et technologie</w:t>
      </w:r>
      <w:r w:rsidRPr="00530187">
        <w:rPr>
          <w:rFonts w:cstheme="minorHAnsi"/>
          <w:sz w:val="24"/>
          <w:szCs w:val="24"/>
        </w:rPr>
        <w:t xml:space="preserve"> [en ligne]. BNP Paribas, 2002. [Consulté le 15 août 2011] p.45. Disponible sur le Web :&lt;</w:t>
      </w:r>
      <w:hyperlink r:id="rId16" w:history="1">
        <w:r w:rsidRPr="00530187">
          <w:rPr>
            <w:rStyle w:val="Lienhypertexte"/>
            <w:rFonts w:cstheme="minorHAnsi"/>
            <w:sz w:val="24"/>
            <w:szCs w:val="24"/>
          </w:rPr>
          <w:t>http://www.scribd.com/doc/56486365/7/Parole-d%E2%80%99expert-Jean-Louis-Ermine</w:t>
        </w:r>
      </w:hyperlink>
      <w:r w:rsidRPr="00530187">
        <w:rPr>
          <w:rFonts w:cstheme="minorHAnsi"/>
          <w:sz w:val="24"/>
          <w:szCs w:val="24"/>
        </w:rPr>
        <w:t>&gt;</w:t>
      </w:r>
    </w:p>
    <w:p w:rsidR="00530187" w:rsidRPr="00530187" w:rsidRDefault="00530187" w:rsidP="00530187">
      <w:pPr>
        <w:rPr>
          <w:rFonts w:cstheme="minorHAnsi"/>
          <w:b/>
          <w:sz w:val="24"/>
          <w:szCs w:val="24"/>
          <w:u w:val="single"/>
        </w:rPr>
      </w:pPr>
      <w:r w:rsidRPr="00530187">
        <w:rPr>
          <w:rFonts w:cstheme="minorHAnsi"/>
          <w:sz w:val="24"/>
          <w:szCs w:val="24"/>
        </w:rPr>
        <w:t xml:space="preserve">PRAX, Jean-Yves. </w:t>
      </w:r>
      <w:r w:rsidRPr="00530187">
        <w:rPr>
          <w:rFonts w:cstheme="minorHAnsi"/>
          <w:i/>
          <w:sz w:val="24"/>
          <w:szCs w:val="24"/>
        </w:rPr>
        <w:t>Le manuel du knowledge management : une approche de 2e génération</w:t>
      </w:r>
      <w:r w:rsidRPr="00530187">
        <w:rPr>
          <w:rFonts w:cstheme="minorHAnsi"/>
          <w:sz w:val="24"/>
          <w:szCs w:val="24"/>
        </w:rPr>
        <w:t xml:space="preserve">. Paris : Dunod, 2003. </w:t>
      </w:r>
    </w:p>
    <w:p w:rsidR="00530187" w:rsidRDefault="00530187" w:rsidP="00530187">
      <w:pPr>
        <w:pStyle w:val="Notedebasdepage"/>
        <w:spacing w:line="276" w:lineRule="auto"/>
        <w:ind w:firstLine="0"/>
        <w:rPr>
          <w:sz w:val="24"/>
          <w:szCs w:val="24"/>
        </w:rPr>
      </w:pPr>
    </w:p>
    <w:p w:rsidR="00874842" w:rsidRPr="00874842" w:rsidRDefault="00874842" w:rsidP="005A4D54">
      <w:pPr>
        <w:rPr>
          <w:b/>
          <w:sz w:val="24"/>
          <w:szCs w:val="24"/>
          <w:u w:val="single"/>
        </w:rPr>
      </w:pPr>
    </w:p>
    <w:sectPr w:rsidR="00874842" w:rsidRPr="00874842" w:rsidSect="00A5347A">
      <w:footerReference w:type="default" r:id="rId17"/>
      <w:footerReference w:type="first" r:id="rId18"/>
      <w:pgSz w:w="11906" w:h="16838"/>
      <w:pgMar w:top="1417" w:right="1417" w:bottom="1417" w:left="1417" w:header="708" w:footer="708" w:gutter="0"/>
      <w:pgBorders w:display="firstPage"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B2" w:rsidRDefault="00AD25B2" w:rsidP="00F14A0E">
      <w:pPr>
        <w:spacing w:after="0" w:line="240" w:lineRule="auto"/>
      </w:pPr>
      <w:r>
        <w:separator/>
      </w:r>
    </w:p>
  </w:endnote>
  <w:endnote w:type="continuationSeparator" w:id="0">
    <w:p w:rsidR="00AD25B2" w:rsidRDefault="00AD25B2" w:rsidP="00F1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63"/>
      <w:docPartObj>
        <w:docPartGallery w:val="Page Numbers (Bottom of Page)"/>
        <w:docPartUnique/>
      </w:docPartObj>
    </w:sdtPr>
    <w:sdtEndPr/>
    <w:sdtContent>
      <w:p w:rsidR="00C23BB5" w:rsidRDefault="00AD25B2">
        <w:pPr>
          <w:pStyle w:val="Pieddepage"/>
          <w:jc w:val="right"/>
        </w:pPr>
        <w:r>
          <w:fldChar w:fldCharType="begin"/>
        </w:r>
        <w:r>
          <w:instrText xml:space="preserve"> PAGE   \* MERGEFORMAT </w:instrText>
        </w:r>
        <w:r>
          <w:fldChar w:fldCharType="separate"/>
        </w:r>
        <w:r w:rsidR="00D04215">
          <w:rPr>
            <w:noProof/>
          </w:rPr>
          <w:t>6</w:t>
        </w:r>
        <w:r>
          <w:rPr>
            <w:noProof/>
          </w:rPr>
          <w:fldChar w:fldCharType="end"/>
        </w:r>
      </w:p>
    </w:sdtContent>
  </w:sdt>
  <w:p w:rsidR="00C23BB5" w:rsidRDefault="00C23B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B5" w:rsidRDefault="00C23BB5">
    <w:pPr>
      <w:pStyle w:val="Pieddepage"/>
      <w:jc w:val="right"/>
    </w:pPr>
  </w:p>
  <w:p w:rsidR="00C23BB5" w:rsidRDefault="00C23B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B2" w:rsidRDefault="00AD25B2" w:rsidP="00F14A0E">
      <w:pPr>
        <w:spacing w:after="0" w:line="240" w:lineRule="auto"/>
      </w:pPr>
      <w:r>
        <w:separator/>
      </w:r>
    </w:p>
  </w:footnote>
  <w:footnote w:type="continuationSeparator" w:id="0">
    <w:p w:rsidR="00AD25B2" w:rsidRDefault="00AD25B2" w:rsidP="00F14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08A"/>
    <w:multiLevelType w:val="hybridMultilevel"/>
    <w:tmpl w:val="F14EDA9C"/>
    <w:lvl w:ilvl="0" w:tplc="DEB2DAD6">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48E455A"/>
    <w:multiLevelType w:val="hybridMultilevel"/>
    <w:tmpl w:val="F3C450F8"/>
    <w:lvl w:ilvl="0" w:tplc="887A3D10">
      <w:start w:val="1"/>
      <w:numFmt w:val="decimal"/>
      <w:lvlText w:val="%1."/>
      <w:lvlJc w:val="left"/>
      <w:pPr>
        <w:ind w:left="1638" w:hanging="93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5E647F7"/>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D190A30"/>
    <w:multiLevelType w:val="hybridMultilevel"/>
    <w:tmpl w:val="9BB84FF8"/>
    <w:lvl w:ilvl="0" w:tplc="DDA20E44">
      <w:numFmt w:val="bullet"/>
      <w:lvlText w:val=""/>
      <w:lvlJc w:val="left"/>
      <w:pPr>
        <w:ind w:left="1986" w:hanging="360"/>
      </w:pPr>
      <w:rPr>
        <w:rFonts w:ascii="Symbol" w:eastAsiaTheme="minorHAnsi" w:hAnsi="Symbol" w:cstheme="minorBidi" w:hint="default"/>
      </w:rPr>
    </w:lvl>
    <w:lvl w:ilvl="1" w:tplc="040C0003" w:tentative="1">
      <w:start w:val="1"/>
      <w:numFmt w:val="bullet"/>
      <w:lvlText w:val="o"/>
      <w:lvlJc w:val="left"/>
      <w:pPr>
        <w:ind w:left="2706" w:hanging="360"/>
      </w:pPr>
      <w:rPr>
        <w:rFonts w:ascii="Courier New" w:hAnsi="Courier New" w:cs="Courier New" w:hint="default"/>
      </w:rPr>
    </w:lvl>
    <w:lvl w:ilvl="2" w:tplc="040C0005" w:tentative="1">
      <w:start w:val="1"/>
      <w:numFmt w:val="bullet"/>
      <w:lvlText w:val=""/>
      <w:lvlJc w:val="left"/>
      <w:pPr>
        <w:ind w:left="3426" w:hanging="360"/>
      </w:pPr>
      <w:rPr>
        <w:rFonts w:ascii="Wingdings" w:hAnsi="Wingdings" w:hint="default"/>
      </w:rPr>
    </w:lvl>
    <w:lvl w:ilvl="3" w:tplc="040C0001" w:tentative="1">
      <w:start w:val="1"/>
      <w:numFmt w:val="bullet"/>
      <w:lvlText w:val=""/>
      <w:lvlJc w:val="left"/>
      <w:pPr>
        <w:ind w:left="4146" w:hanging="360"/>
      </w:pPr>
      <w:rPr>
        <w:rFonts w:ascii="Symbol" w:hAnsi="Symbol" w:hint="default"/>
      </w:rPr>
    </w:lvl>
    <w:lvl w:ilvl="4" w:tplc="040C0003" w:tentative="1">
      <w:start w:val="1"/>
      <w:numFmt w:val="bullet"/>
      <w:lvlText w:val="o"/>
      <w:lvlJc w:val="left"/>
      <w:pPr>
        <w:ind w:left="4866" w:hanging="360"/>
      </w:pPr>
      <w:rPr>
        <w:rFonts w:ascii="Courier New" w:hAnsi="Courier New" w:cs="Courier New" w:hint="default"/>
      </w:rPr>
    </w:lvl>
    <w:lvl w:ilvl="5" w:tplc="040C0005" w:tentative="1">
      <w:start w:val="1"/>
      <w:numFmt w:val="bullet"/>
      <w:lvlText w:val=""/>
      <w:lvlJc w:val="left"/>
      <w:pPr>
        <w:ind w:left="5586" w:hanging="360"/>
      </w:pPr>
      <w:rPr>
        <w:rFonts w:ascii="Wingdings" w:hAnsi="Wingdings" w:hint="default"/>
      </w:rPr>
    </w:lvl>
    <w:lvl w:ilvl="6" w:tplc="040C0001" w:tentative="1">
      <w:start w:val="1"/>
      <w:numFmt w:val="bullet"/>
      <w:lvlText w:val=""/>
      <w:lvlJc w:val="left"/>
      <w:pPr>
        <w:ind w:left="6306" w:hanging="360"/>
      </w:pPr>
      <w:rPr>
        <w:rFonts w:ascii="Symbol" w:hAnsi="Symbol" w:hint="default"/>
      </w:rPr>
    </w:lvl>
    <w:lvl w:ilvl="7" w:tplc="040C0003" w:tentative="1">
      <w:start w:val="1"/>
      <w:numFmt w:val="bullet"/>
      <w:lvlText w:val="o"/>
      <w:lvlJc w:val="left"/>
      <w:pPr>
        <w:ind w:left="7026" w:hanging="360"/>
      </w:pPr>
      <w:rPr>
        <w:rFonts w:ascii="Courier New" w:hAnsi="Courier New" w:cs="Courier New" w:hint="default"/>
      </w:rPr>
    </w:lvl>
    <w:lvl w:ilvl="8" w:tplc="040C0005" w:tentative="1">
      <w:start w:val="1"/>
      <w:numFmt w:val="bullet"/>
      <w:lvlText w:val=""/>
      <w:lvlJc w:val="left"/>
      <w:pPr>
        <w:ind w:left="7746" w:hanging="360"/>
      </w:pPr>
      <w:rPr>
        <w:rFonts w:ascii="Wingdings" w:hAnsi="Wingdings" w:hint="default"/>
      </w:rPr>
    </w:lvl>
  </w:abstractNum>
  <w:abstractNum w:abstractNumId="4">
    <w:nsid w:val="21AD12C4"/>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26890D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10548"/>
    <w:multiLevelType w:val="hybridMultilevel"/>
    <w:tmpl w:val="9DB80A7A"/>
    <w:lvl w:ilvl="0" w:tplc="6A0E053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B7113C"/>
    <w:multiLevelType w:val="hybridMultilevel"/>
    <w:tmpl w:val="0C847918"/>
    <w:lvl w:ilvl="0" w:tplc="5F06C8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8F4A33"/>
    <w:multiLevelType w:val="hybridMultilevel"/>
    <w:tmpl w:val="5AD2A512"/>
    <w:lvl w:ilvl="0" w:tplc="9B0A67A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42F13D2"/>
    <w:multiLevelType w:val="hybridMultilevel"/>
    <w:tmpl w:val="B6AA178C"/>
    <w:lvl w:ilvl="0" w:tplc="6322A738">
      <w:start w:val="1"/>
      <w:numFmt w:val="bullet"/>
      <w:lvlText w:val=""/>
      <w:lvlJc w:val="left"/>
      <w:pPr>
        <w:ind w:left="1134" w:hanging="283"/>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F44DA3"/>
    <w:multiLevelType w:val="hybridMultilevel"/>
    <w:tmpl w:val="5BEAA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9F41CC"/>
    <w:multiLevelType w:val="hybridMultilevel"/>
    <w:tmpl w:val="68A61B16"/>
    <w:lvl w:ilvl="0" w:tplc="D8B2BA9C">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6"/>
  </w:num>
  <w:num w:numId="2">
    <w:abstractNumId w:val="11"/>
  </w:num>
  <w:num w:numId="3">
    <w:abstractNumId w:val="8"/>
  </w:num>
  <w:num w:numId="4">
    <w:abstractNumId w:val="0"/>
  </w:num>
  <w:num w:numId="5">
    <w:abstractNumId w:val="4"/>
  </w:num>
  <w:num w:numId="6">
    <w:abstractNumId w:val="2"/>
  </w:num>
  <w:num w:numId="7">
    <w:abstractNumId w:val="1"/>
  </w:num>
  <w:num w:numId="8">
    <w:abstractNumId w:val="3"/>
  </w:num>
  <w:num w:numId="9">
    <w:abstractNumId w:val="5"/>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D54"/>
    <w:rsid w:val="00014B8F"/>
    <w:rsid w:val="00015084"/>
    <w:rsid w:val="00027CDB"/>
    <w:rsid w:val="00037DA2"/>
    <w:rsid w:val="00052EBA"/>
    <w:rsid w:val="000534A8"/>
    <w:rsid w:val="00081325"/>
    <w:rsid w:val="000A1238"/>
    <w:rsid w:val="000A7FA1"/>
    <w:rsid w:val="000B0FC3"/>
    <w:rsid w:val="000C7245"/>
    <w:rsid w:val="0010088A"/>
    <w:rsid w:val="001079EB"/>
    <w:rsid w:val="00165A0E"/>
    <w:rsid w:val="001727B9"/>
    <w:rsid w:val="00185A46"/>
    <w:rsid w:val="001A2089"/>
    <w:rsid w:val="001A7DBA"/>
    <w:rsid w:val="001B57D5"/>
    <w:rsid w:val="001C20AC"/>
    <w:rsid w:val="001E75FD"/>
    <w:rsid w:val="001F00B5"/>
    <w:rsid w:val="00202646"/>
    <w:rsid w:val="00212248"/>
    <w:rsid w:val="00244D6F"/>
    <w:rsid w:val="00260DE4"/>
    <w:rsid w:val="002756A6"/>
    <w:rsid w:val="002D47B0"/>
    <w:rsid w:val="002E45DA"/>
    <w:rsid w:val="002F6639"/>
    <w:rsid w:val="003315B3"/>
    <w:rsid w:val="003371CC"/>
    <w:rsid w:val="00353A18"/>
    <w:rsid w:val="00355520"/>
    <w:rsid w:val="00360B29"/>
    <w:rsid w:val="00363D14"/>
    <w:rsid w:val="003958DC"/>
    <w:rsid w:val="003B1B29"/>
    <w:rsid w:val="003B28C5"/>
    <w:rsid w:val="003B7438"/>
    <w:rsid w:val="003D08B7"/>
    <w:rsid w:val="003D3A45"/>
    <w:rsid w:val="003D4CBD"/>
    <w:rsid w:val="003F318D"/>
    <w:rsid w:val="00405D05"/>
    <w:rsid w:val="00415866"/>
    <w:rsid w:val="004365F0"/>
    <w:rsid w:val="00437E7F"/>
    <w:rsid w:val="0045438E"/>
    <w:rsid w:val="00465982"/>
    <w:rsid w:val="00471535"/>
    <w:rsid w:val="004833E0"/>
    <w:rsid w:val="004846EC"/>
    <w:rsid w:val="00491F73"/>
    <w:rsid w:val="004B3011"/>
    <w:rsid w:val="004C35C9"/>
    <w:rsid w:val="004D50A3"/>
    <w:rsid w:val="004F027B"/>
    <w:rsid w:val="004F3CA4"/>
    <w:rsid w:val="004F70A3"/>
    <w:rsid w:val="00500228"/>
    <w:rsid w:val="00530187"/>
    <w:rsid w:val="005575D7"/>
    <w:rsid w:val="005649B8"/>
    <w:rsid w:val="00566650"/>
    <w:rsid w:val="005A4D54"/>
    <w:rsid w:val="005A530F"/>
    <w:rsid w:val="005B0531"/>
    <w:rsid w:val="005B1AF0"/>
    <w:rsid w:val="005B7017"/>
    <w:rsid w:val="005C1C32"/>
    <w:rsid w:val="005D1AF3"/>
    <w:rsid w:val="005E6187"/>
    <w:rsid w:val="005E792B"/>
    <w:rsid w:val="005F3CD3"/>
    <w:rsid w:val="005F50A9"/>
    <w:rsid w:val="00611C92"/>
    <w:rsid w:val="00623365"/>
    <w:rsid w:val="00663BBF"/>
    <w:rsid w:val="006814E0"/>
    <w:rsid w:val="0068168A"/>
    <w:rsid w:val="006902AD"/>
    <w:rsid w:val="006947A3"/>
    <w:rsid w:val="006D5F2F"/>
    <w:rsid w:val="00706F22"/>
    <w:rsid w:val="00770AA2"/>
    <w:rsid w:val="007A1ABC"/>
    <w:rsid w:val="007A229E"/>
    <w:rsid w:val="007A5855"/>
    <w:rsid w:val="007A72DD"/>
    <w:rsid w:val="007B5280"/>
    <w:rsid w:val="007B59BD"/>
    <w:rsid w:val="007C5967"/>
    <w:rsid w:val="007D04E2"/>
    <w:rsid w:val="007D1500"/>
    <w:rsid w:val="007D70CF"/>
    <w:rsid w:val="00803B15"/>
    <w:rsid w:val="0081598B"/>
    <w:rsid w:val="00820644"/>
    <w:rsid w:val="00827359"/>
    <w:rsid w:val="008701C4"/>
    <w:rsid w:val="00874842"/>
    <w:rsid w:val="00892A3D"/>
    <w:rsid w:val="008C0BF5"/>
    <w:rsid w:val="008D1CF7"/>
    <w:rsid w:val="008F0EC4"/>
    <w:rsid w:val="00921558"/>
    <w:rsid w:val="0096378F"/>
    <w:rsid w:val="00970A7A"/>
    <w:rsid w:val="0097300F"/>
    <w:rsid w:val="009B5DCD"/>
    <w:rsid w:val="009E7CC8"/>
    <w:rsid w:val="00A37040"/>
    <w:rsid w:val="00A5347A"/>
    <w:rsid w:val="00A61FED"/>
    <w:rsid w:val="00A74272"/>
    <w:rsid w:val="00A948C6"/>
    <w:rsid w:val="00AA4D7C"/>
    <w:rsid w:val="00AB28F6"/>
    <w:rsid w:val="00AD25B2"/>
    <w:rsid w:val="00B14468"/>
    <w:rsid w:val="00B208D1"/>
    <w:rsid w:val="00B26E06"/>
    <w:rsid w:val="00B31DF6"/>
    <w:rsid w:val="00B350A7"/>
    <w:rsid w:val="00B46A8D"/>
    <w:rsid w:val="00B9531C"/>
    <w:rsid w:val="00BB6817"/>
    <w:rsid w:val="00BF2616"/>
    <w:rsid w:val="00C13291"/>
    <w:rsid w:val="00C23BB5"/>
    <w:rsid w:val="00C2438B"/>
    <w:rsid w:val="00C26E6D"/>
    <w:rsid w:val="00C32955"/>
    <w:rsid w:val="00C47494"/>
    <w:rsid w:val="00C73990"/>
    <w:rsid w:val="00C833A3"/>
    <w:rsid w:val="00C8752E"/>
    <w:rsid w:val="00CD4A20"/>
    <w:rsid w:val="00CF7F98"/>
    <w:rsid w:val="00D04215"/>
    <w:rsid w:val="00D04729"/>
    <w:rsid w:val="00D3540D"/>
    <w:rsid w:val="00D43354"/>
    <w:rsid w:val="00D44606"/>
    <w:rsid w:val="00D52D8D"/>
    <w:rsid w:val="00D54B72"/>
    <w:rsid w:val="00D630BC"/>
    <w:rsid w:val="00D7508E"/>
    <w:rsid w:val="00D93651"/>
    <w:rsid w:val="00DA40C6"/>
    <w:rsid w:val="00DF004E"/>
    <w:rsid w:val="00E061CA"/>
    <w:rsid w:val="00E13A48"/>
    <w:rsid w:val="00E13AA3"/>
    <w:rsid w:val="00E33C41"/>
    <w:rsid w:val="00E376D8"/>
    <w:rsid w:val="00E41BEB"/>
    <w:rsid w:val="00E546D5"/>
    <w:rsid w:val="00E66A49"/>
    <w:rsid w:val="00E77893"/>
    <w:rsid w:val="00EB63DD"/>
    <w:rsid w:val="00EC6633"/>
    <w:rsid w:val="00ED7EB4"/>
    <w:rsid w:val="00EE17AB"/>
    <w:rsid w:val="00EE3285"/>
    <w:rsid w:val="00EE6811"/>
    <w:rsid w:val="00F03A36"/>
    <w:rsid w:val="00F041A6"/>
    <w:rsid w:val="00F07E95"/>
    <w:rsid w:val="00F14A0E"/>
    <w:rsid w:val="00F24B80"/>
    <w:rsid w:val="00F36244"/>
    <w:rsid w:val="00F661AE"/>
    <w:rsid w:val="00F736DD"/>
    <w:rsid w:val="00F76464"/>
    <w:rsid w:val="00F932A7"/>
    <w:rsid w:val="00F978C6"/>
    <w:rsid w:val="00FB4D58"/>
    <w:rsid w:val="00FC577D"/>
    <w:rsid w:val="00FD44A0"/>
    <w:rsid w:val="00FE443F"/>
    <w:rsid w:val="00FF505F"/>
    <w:rsid w:val="00FF6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92"/>
  </w:style>
  <w:style w:type="paragraph" w:styleId="Titre1">
    <w:name w:val="heading 1"/>
    <w:basedOn w:val="Normal"/>
    <w:next w:val="Normal"/>
    <w:link w:val="Titre1Car"/>
    <w:uiPriority w:val="9"/>
    <w:qFormat/>
    <w:rsid w:val="00706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6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06F2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06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D54"/>
    <w:pPr>
      <w:ind w:left="720"/>
      <w:contextualSpacing/>
    </w:pPr>
  </w:style>
  <w:style w:type="paragraph" w:styleId="Lgende">
    <w:name w:val="caption"/>
    <w:basedOn w:val="Normal"/>
    <w:next w:val="Normal"/>
    <w:uiPriority w:val="35"/>
    <w:semiHidden/>
    <w:unhideWhenUsed/>
    <w:qFormat/>
    <w:rsid w:val="0010088A"/>
    <w:pPr>
      <w:spacing w:line="240" w:lineRule="auto"/>
    </w:pPr>
    <w:rPr>
      <w:b/>
      <w:bCs/>
      <w:color w:val="4F81BD" w:themeColor="accent1"/>
      <w:sz w:val="18"/>
      <w:szCs w:val="18"/>
    </w:rPr>
  </w:style>
  <w:style w:type="character" w:customStyle="1" w:styleId="Titre1Car">
    <w:name w:val="Titre 1 Car"/>
    <w:basedOn w:val="Policepardfaut"/>
    <w:link w:val="Titre1"/>
    <w:uiPriority w:val="9"/>
    <w:rsid w:val="00706F2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06F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06F2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06F22"/>
    <w:rPr>
      <w:rFonts w:asciiTheme="majorHAnsi" w:eastAsiaTheme="majorEastAsia" w:hAnsiTheme="majorHAnsi" w:cstheme="majorBidi"/>
      <w:b/>
      <w:bCs/>
      <w:i/>
      <w:iCs/>
      <w:color w:val="4F81BD" w:themeColor="accent1"/>
    </w:rPr>
  </w:style>
  <w:style w:type="paragraph" w:styleId="En-ttedetabledesmatires">
    <w:name w:val="TOC Heading"/>
    <w:basedOn w:val="Titre1"/>
    <w:next w:val="Normal"/>
    <w:uiPriority w:val="39"/>
    <w:semiHidden/>
    <w:unhideWhenUsed/>
    <w:qFormat/>
    <w:rsid w:val="00706F22"/>
    <w:pPr>
      <w:outlineLvl w:val="9"/>
    </w:pPr>
  </w:style>
  <w:style w:type="paragraph" w:styleId="TM1">
    <w:name w:val="toc 1"/>
    <w:basedOn w:val="Normal"/>
    <w:next w:val="Normal"/>
    <w:autoRedefine/>
    <w:uiPriority w:val="39"/>
    <w:unhideWhenUsed/>
    <w:rsid w:val="004846EC"/>
    <w:pPr>
      <w:tabs>
        <w:tab w:val="right" w:leader="dot" w:pos="9062"/>
      </w:tabs>
      <w:spacing w:after="100"/>
    </w:pPr>
  </w:style>
  <w:style w:type="paragraph" w:styleId="TM2">
    <w:name w:val="toc 2"/>
    <w:basedOn w:val="Normal"/>
    <w:next w:val="Normal"/>
    <w:autoRedefine/>
    <w:uiPriority w:val="39"/>
    <w:unhideWhenUsed/>
    <w:rsid w:val="00706F22"/>
    <w:pPr>
      <w:spacing w:after="100"/>
      <w:ind w:left="220"/>
    </w:pPr>
  </w:style>
  <w:style w:type="paragraph" w:styleId="TM3">
    <w:name w:val="toc 3"/>
    <w:basedOn w:val="Normal"/>
    <w:next w:val="Normal"/>
    <w:autoRedefine/>
    <w:uiPriority w:val="39"/>
    <w:unhideWhenUsed/>
    <w:rsid w:val="00706F22"/>
    <w:pPr>
      <w:spacing w:after="100"/>
      <w:ind w:left="440"/>
    </w:pPr>
  </w:style>
  <w:style w:type="character" w:styleId="Lienhypertexte">
    <w:name w:val="Hyperlink"/>
    <w:basedOn w:val="Policepardfaut"/>
    <w:uiPriority w:val="99"/>
    <w:unhideWhenUsed/>
    <w:rsid w:val="00706F22"/>
    <w:rPr>
      <w:color w:val="0000FF" w:themeColor="hyperlink"/>
      <w:u w:val="single"/>
    </w:rPr>
  </w:style>
  <w:style w:type="paragraph" w:styleId="TM4">
    <w:name w:val="toc 4"/>
    <w:basedOn w:val="Normal"/>
    <w:next w:val="Normal"/>
    <w:autoRedefine/>
    <w:uiPriority w:val="39"/>
    <w:unhideWhenUsed/>
    <w:rsid w:val="00706F22"/>
    <w:pPr>
      <w:spacing w:after="100"/>
      <w:ind w:left="660"/>
    </w:pPr>
  </w:style>
  <w:style w:type="paragraph" w:styleId="En-tte">
    <w:name w:val="header"/>
    <w:basedOn w:val="Normal"/>
    <w:link w:val="En-tteCar"/>
    <w:uiPriority w:val="99"/>
    <w:unhideWhenUsed/>
    <w:rsid w:val="00F14A0E"/>
    <w:pPr>
      <w:tabs>
        <w:tab w:val="center" w:pos="4536"/>
        <w:tab w:val="right" w:pos="9072"/>
      </w:tabs>
      <w:spacing w:after="0" w:line="240" w:lineRule="auto"/>
    </w:pPr>
  </w:style>
  <w:style w:type="character" w:customStyle="1" w:styleId="En-tteCar">
    <w:name w:val="En-tête Car"/>
    <w:basedOn w:val="Policepardfaut"/>
    <w:link w:val="En-tte"/>
    <w:uiPriority w:val="99"/>
    <w:rsid w:val="00F14A0E"/>
  </w:style>
  <w:style w:type="paragraph" w:styleId="Pieddepage">
    <w:name w:val="footer"/>
    <w:basedOn w:val="Normal"/>
    <w:link w:val="PieddepageCar"/>
    <w:uiPriority w:val="99"/>
    <w:unhideWhenUsed/>
    <w:rsid w:val="00F14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4A0E"/>
  </w:style>
  <w:style w:type="paragraph" w:styleId="Notedebasdepage">
    <w:name w:val="footnote text"/>
    <w:basedOn w:val="Normal"/>
    <w:link w:val="NotedebasdepageCar"/>
    <w:uiPriority w:val="99"/>
    <w:unhideWhenUsed/>
    <w:rsid w:val="00530187"/>
    <w:pPr>
      <w:spacing w:after="0" w:line="240" w:lineRule="auto"/>
      <w:ind w:firstLine="397"/>
      <w:contextualSpacing/>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530187"/>
    <w:rPr>
      <w:rFonts w:ascii="Times New Roman" w:hAnsi="Times New Roman"/>
      <w:sz w:val="20"/>
      <w:szCs w:val="20"/>
    </w:rPr>
  </w:style>
  <w:style w:type="character" w:styleId="CitationHTML">
    <w:name w:val="HTML Cite"/>
    <w:basedOn w:val="Policepardfaut"/>
    <w:uiPriority w:val="99"/>
    <w:semiHidden/>
    <w:unhideWhenUsed/>
    <w:rsid w:val="00530187"/>
    <w:rPr>
      <w:i/>
      <w:iCs/>
    </w:rPr>
  </w:style>
  <w:style w:type="paragraph" w:styleId="Textedebulles">
    <w:name w:val="Balloon Text"/>
    <w:basedOn w:val="Normal"/>
    <w:link w:val="TextedebullesCar"/>
    <w:uiPriority w:val="99"/>
    <w:semiHidden/>
    <w:unhideWhenUsed/>
    <w:rsid w:val="005F3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wledgeconsult.com/fr/article.php3?id_article=3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a-consulting.com/Methode-KALAM-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ribd.com/doc/56486365/7/Parole-d%E2%80%99expert-Jean-Louis-Erm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michel.jean.free.fr/publi/JM347.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embres.multimania.fr/veille/connaissan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D730-52B8-42DB-8E70-38C78E8A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11990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LORY</cp:lastModifiedBy>
  <cp:revision>7</cp:revision>
  <dcterms:created xsi:type="dcterms:W3CDTF">2011-11-08T15:57:00Z</dcterms:created>
  <dcterms:modified xsi:type="dcterms:W3CDTF">2011-11-26T06:55:00Z</dcterms:modified>
</cp:coreProperties>
</file>